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1CD0BDBD" w:rsidR="008918AC" w:rsidRPr="0015676C" w:rsidRDefault="008B11F6" w:rsidP="008918AC">
      <w:pPr>
        <w:pStyle w:val="Titul2"/>
      </w:pPr>
      <w:r w:rsidRPr="008B11F6">
        <w:t xml:space="preserve">„Oprava silnoproudých zařízení v </w:t>
      </w:r>
      <w:proofErr w:type="spellStart"/>
      <w:r w:rsidRPr="008B11F6">
        <w:t>žst</w:t>
      </w:r>
      <w:proofErr w:type="spellEnd"/>
      <w:r w:rsidRPr="008B11F6">
        <w:t>. Kolín – vypracování projektové dokumentace“</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lastRenderedPageBreak/>
        <w:t>Smlouva bude plněna v souladu se zněním následujících dokumentů:</w:t>
      </w:r>
    </w:p>
    <w:p w14:paraId="33D2DD81" w14:textId="4D140C20" w:rsidR="008918AC" w:rsidRPr="00FD2697" w:rsidRDefault="008918AC" w:rsidP="00AE4AA9">
      <w:pPr>
        <w:pStyle w:val="slovanseznam3"/>
        <w:rPr>
          <w:noProof/>
        </w:rPr>
      </w:pPr>
      <w:r w:rsidRPr="00FD2697">
        <w:rPr>
          <w:noProof/>
        </w:rPr>
        <w:t xml:space="preserve">Výzva objednatele k podání nabídky pod č.j. </w:t>
      </w:r>
      <w:r w:rsidR="00AE4AA9" w:rsidRPr="00AE4AA9">
        <w:rPr>
          <w:noProof/>
        </w:rPr>
        <w:t>20590/2023-SŽ-OŘ PHA-OVZ</w:t>
      </w:r>
      <w:r w:rsidRPr="008B11F6">
        <w:rPr>
          <w:noProof/>
        </w:rPr>
        <w:t>,</w:t>
      </w:r>
      <w:r w:rsidRPr="00FD2697">
        <w:rPr>
          <w:noProof/>
        </w:rPr>
        <w:t xml:space="preserve"> </w:t>
      </w:r>
      <w:r w:rsidRPr="00440AB8">
        <w:rPr>
          <w:noProof/>
        </w:rPr>
        <w:t xml:space="preserve">ze dne </w:t>
      </w:r>
      <w:r w:rsidR="00440AB8" w:rsidRPr="00440AB8">
        <w:rPr>
          <w:noProof/>
        </w:rPr>
        <w:t>07. 06</w:t>
      </w:r>
      <w:r w:rsidRPr="00440AB8">
        <w:rPr>
          <w:noProof/>
        </w:rPr>
        <w:t xml:space="preserve">. </w:t>
      </w:r>
      <w:r w:rsidR="00417DB5" w:rsidRPr="00440AB8">
        <w:rPr>
          <w:noProof/>
        </w:rPr>
        <w:t>202</w:t>
      </w:r>
      <w:r w:rsidR="00440AB8" w:rsidRPr="00440AB8">
        <w:rPr>
          <w:noProof/>
        </w:rPr>
        <w:t>3</w:t>
      </w:r>
      <w:r w:rsidR="00417DB5" w:rsidRPr="00440AB8">
        <w:rPr>
          <w:noProof/>
        </w:rPr>
        <w:t xml:space="preserve"> </w:t>
      </w:r>
      <w:r w:rsidRPr="00440AB8">
        <w:rPr>
          <w:noProof/>
        </w:rPr>
        <w:t>včetně</w:t>
      </w:r>
      <w:r w:rsidRPr="00FD2697">
        <w:rPr>
          <w:noProof/>
        </w:rPr>
        <w:t xml:space="preserve">  příloh.</w:t>
      </w:r>
    </w:p>
    <w:p w14:paraId="3B886831" w14:textId="77777777" w:rsidR="008918AC" w:rsidRPr="00FD2697" w:rsidRDefault="008918AC" w:rsidP="008918AC">
      <w:pPr>
        <w:pStyle w:val="slovanseznam3"/>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820BEC" w:rsidRDefault="008918AC" w:rsidP="008918AC">
      <w:pPr>
        <w:numPr>
          <w:ilvl w:val="0"/>
          <w:numId w:val="16"/>
        </w:numPr>
        <w:tabs>
          <w:tab w:val="clear" w:pos="851"/>
        </w:tabs>
        <w:spacing w:before="240"/>
        <w:rPr>
          <w:rFonts w:ascii="Verdana" w:eastAsia="Verdana" w:hAnsi="Verdana" w:cs="Times New Roman"/>
          <w:b/>
          <w:noProof/>
          <w:sz w:val="24"/>
          <w:szCs w:val="24"/>
        </w:rPr>
      </w:pPr>
      <w:r w:rsidRPr="00820BEC">
        <w:rPr>
          <w:rFonts w:ascii="Verdana" w:eastAsia="Verdana" w:hAnsi="Verdana" w:cs="Times New Roman"/>
          <w:b/>
          <w:noProof/>
          <w:sz w:val="24"/>
          <w:szCs w:val="24"/>
        </w:rPr>
        <w:t>Předmět díla</w:t>
      </w:r>
    </w:p>
    <w:p w14:paraId="5899E3EA" w14:textId="1F49999E" w:rsidR="008918AC" w:rsidRPr="00820BEC" w:rsidRDefault="008918AC" w:rsidP="00C50BE0">
      <w:pPr>
        <w:numPr>
          <w:ilvl w:val="1"/>
          <w:numId w:val="16"/>
        </w:numPr>
        <w:tabs>
          <w:tab w:val="clear" w:pos="1191"/>
        </w:tabs>
        <w:jc w:val="both"/>
        <w:rPr>
          <w:rFonts w:ascii="Verdana" w:eastAsia="Verdana" w:hAnsi="Verdana" w:cs="Times New Roman"/>
          <w:noProof/>
        </w:rPr>
      </w:pPr>
      <w:r w:rsidRPr="00820BEC">
        <w:rPr>
          <w:rFonts w:ascii="Verdana" w:eastAsia="Verdana" w:hAnsi="Verdana" w:cs="Times New Roman"/>
          <w:noProof/>
        </w:rPr>
        <w:t xml:space="preserve">Kompletní zhotovení díla vychází z podmínek citovaných v celém článku 2 této smlouvy. Předmětem díla jsou následující práce: </w:t>
      </w:r>
      <w:r w:rsidR="00D757DC" w:rsidRPr="00820BEC">
        <w:rPr>
          <w:rFonts w:ascii="Verdana" w:eastAsia="Verdana" w:hAnsi="Verdana" w:cs="Times New Roman"/>
          <w:noProof/>
        </w:rPr>
        <w:t>vypracování projektové dokumentace, pro kompletní výměnu VN a NN technologie v celém objektu trafostanice 22/0,4kV TS2 v žst. Kolín včetně hromosvodu.</w:t>
      </w:r>
    </w:p>
    <w:p w14:paraId="65970E73" w14:textId="26B9E575" w:rsidR="00C50BE0" w:rsidRPr="00820BEC" w:rsidRDefault="00C50BE0" w:rsidP="00C50BE0">
      <w:pPr>
        <w:ind w:left="1077"/>
        <w:jc w:val="both"/>
        <w:rPr>
          <w:rFonts w:ascii="Verdana" w:eastAsia="Verdana" w:hAnsi="Verdana" w:cs="Times New Roman"/>
          <w:noProof/>
        </w:rPr>
      </w:pPr>
      <w:r w:rsidRPr="00820BEC">
        <w:rPr>
          <w:rFonts w:ascii="Verdana" w:eastAsia="Verdana" w:hAnsi="Verdana" w:cs="Times New Roman"/>
          <w:noProof/>
        </w:rPr>
        <w:t>Jedná se vyhotovení Dokumentace pro stavební povolení (dále jen „PD“ nebo „Projektová dokumentace) pro stanovení zadávacích podmínek a Položkového soupisu prací s výkazem výměr k vypsání výběrového řízení v rámci přípravy akce: „Oprava silnoproudých zařízení v žst. Kolín – vypracování projektové dokumentace“.</w:t>
      </w:r>
    </w:p>
    <w:p w14:paraId="5657FE57" w14:textId="6CA5373D" w:rsidR="00D757DC" w:rsidRPr="00820BEC" w:rsidRDefault="00D757DC" w:rsidP="00D757DC">
      <w:pPr>
        <w:pStyle w:val="slovanseznam"/>
        <w:numPr>
          <w:ilvl w:val="0"/>
          <w:numId w:val="0"/>
        </w:numPr>
        <w:ind w:left="1077"/>
        <w:rPr>
          <w:noProof/>
        </w:rPr>
      </w:pPr>
      <w:r w:rsidRPr="00820BEC">
        <w:rPr>
          <w:noProof/>
        </w:rPr>
        <w:t>Součástí PD je provedení identifikace předpokládaných nebezpečí a návrh způsobu na jejich usměrnění ve smyslu NK EU č. 402/2013.</w:t>
      </w:r>
    </w:p>
    <w:p w14:paraId="1945037E" w14:textId="459FE846" w:rsidR="00C50BE0" w:rsidRPr="00820BEC" w:rsidRDefault="00C50BE0" w:rsidP="00D757DC">
      <w:pPr>
        <w:pStyle w:val="slovanseznam"/>
        <w:numPr>
          <w:ilvl w:val="0"/>
          <w:numId w:val="0"/>
        </w:numPr>
        <w:ind w:left="1077"/>
        <w:rPr>
          <w:noProof/>
        </w:rPr>
      </w:pPr>
    </w:p>
    <w:p w14:paraId="229EB1C7" w14:textId="598DC539" w:rsidR="00C50BE0" w:rsidRDefault="00C50BE0" w:rsidP="00820BEC">
      <w:pPr>
        <w:pStyle w:val="slovanseznam"/>
        <w:numPr>
          <w:ilvl w:val="0"/>
          <w:numId w:val="0"/>
        </w:numPr>
        <w:spacing w:after="120"/>
        <w:ind w:left="1077"/>
        <w:rPr>
          <w:noProof/>
        </w:rPr>
      </w:pPr>
      <w:r w:rsidRPr="00820BEC">
        <w:rPr>
          <w:noProof/>
        </w:rPr>
        <w:t>Jedná se o vypracování PD v rámci přípravy akce „Oprava silnoproudých zařízení v žst. Kolín“. PD bude řešit demontáž a následnou novou montáž rozvodny VN, NN a transformátorů v TS2 v žst. Kolín. Součástí dokumentace bude i oprava místností stání transformátorů. Nově se vybuduje ovládací část rozvodny NN, přenos DŘT včetně dohledů pozic jednotlivých vypínačů.</w:t>
      </w:r>
    </w:p>
    <w:p w14:paraId="2ED3F76C" w14:textId="77777777" w:rsidR="00820BEC" w:rsidRPr="00820BEC" w:rsidRDefault="00820BEC" w:rsidP="00820BEC">
      <w:pPr>
        <w:pStyle w:val="slovanseznam"/>
        <w:numPr>
          <w:ilvl w:val="0"/>
          <w:numId w:val="0"/>
        </w:numPr>
        <w:spacing w:after="60"/>
        <w:ind w:left="1077"/>
        <w:rPr>
          <w:noProof/>
          <w:sz w:val="6"/>
          <w:szCs w:val="6"/>
        </w:rPr>
      </w:pPr>
    </w:p>
    <w:p w14:paraId="00D35C73" w14:textId="35FEBEA6" w:rsidR="00820BEC" w:rsidRDefault="00820BEC" w:rsidP="00820BEC">
      <w:pPr>
        <w:pStyle w:val="slovanseznam"/>
        <w:numPr>
          <w:ilvl w:val="0"/>
          <w:numId w:val="0"/>
        </w:numPr>
        <w:spacing w:before="120"/>
        <w:ind w:left="1077"/>
        <w:rPr>
          <w:noProof/>
        </w:rPr>
      </w:pPr>
      <w:r w:rsidRPr="00820BEC">
        <w:rPr>
          <w:noProof/>
        </w:rPr>
        <w:t>Realizační projektová dokumentace, bude vyhotovena pro celý objekt trafostanice TS2 v žst. Kolín s konečným výsledkem kladného stavební povolení.</w:t>
      </w:r>
    </w:p>
    <w:p w14:paraId="08E4B0C9" w14:textId="2CF5F93C" w:rsidR="00CB622A" w:rsidRDefault="00CB622A" w:rsidP="00820BEC">
      <w:pPr>
        <w:pStyle w:val="slovanseznam"/>
        <w:numPr>
          <w:ilvl w:val="0"/>
          <w:numId w:val="0"/>
        </w:numPr>
        <w:spacing w:before="120"/>
        <w:ind w:left="1077"/>
        <w:rPr>
          <w:noProof/>
        </w:rPr>
      </w:pPr>
    </w:p>
    <w:p w14:paraId="7F51E947" w14:textId="77777777" w:rsidR="00CB622A" w:rsidRPr="00CB622A" w:rsidRDefault="00CB622A" w:rsidP="00CB622A">
      <w:pPr>
        <w:pStyle w:val="slovanseznam"/>
        <w:numPr>
          <w:ilvl w:val="0"/>
          <w:numId w:val="0"/>
        </w:numPr>
        <w:spacing w:before="120"/>
        <w:ind w:left="1077"/>
        <w:rPr>
          <w:noProof/>
          <w:u w:val="single"/>
        </w:rPr>
      </w:pPr>
      <w:r w:rsidRPr="00CB622A">
        <w:rPr>
          <w:noProof/>
          <w:u w:val="single"/>
        </w:rPr>
        <w:t>Položkový soupis prací bude členěn minimálně na tyto SO:</w:t>
      </w:r>
    </w:p>
    <w:p w14:paraId="046F3BD0" w14:textId="77777777" w:rsidR="00CB622A" w:rsidRPr="00CB622A" w:rsidRDefault="00CB622A" w:rsidP="00CB622A">
      <w:pPr>
        <w:pStyle w:val="slovanseznam"/>
        <w:numPr>
          <w:ilvl w:val="0"/>
          <w:numId w:val="45"/>
        </w:numPr>
        <w:spacing w:before="120"/>
        <w:rPr>
          <w:bCs/>
          <w:noProof/>
        </w:rPr>
      </w:pPr>
      <w:r w:rsidRPr="00CB622A">
        <w:rPr>
          <w:bCs/>
          <w:noProof/>
        </w:rPr>
        <w:t>SO 01 – oprava VN rozvodny 22kV – část SŽ, s.o. včetně stání transformátorů a kompenzace VN části</w:t>
      </w:r>
    </w:p>
    <w:p w14:paraId="3A564725" w14:textId="77777777" w:rsidR="00CB622A" w:rsidRPr="00CB622A" w:rsidRDefault="00CB622A" w:rsidP="00CB622A">
      <w:pPr>
        <w:pStyle w:val="slovanseznam"/>
        <w:numPr>
          <w:ilvl w:val="0"/>
          <w:numId w:val="45"/>
        </w:numPr>
        <w:spacing w:before="120"/>
        <w:rPr>
          <w:bCs/>
          <w:noProof/>
        </w:rPr>
      </w:pPr>
      <w:r w:rsidRPr="00CB622A">
        <w:rPr>
          <w:bCs/>
          <w:noProof/>
        </w:rPr>
        <w:t xml:space="preserve">SO 02 – oprava NN rozvodny </w:t>
      </w:r>
    </w:p>
    <w:p w14:paraId="1AF43335" w14:textId="77777777" w:rsidR="00CB622A" w:rsidRPr="00CB622A" w:rsidRDefault="00CB622A" w:rsidP="00CB622A">
      <w:pPr>
        <w:pStyle w:val="slovanseznam"/>
        <w:numPr>
          <w:ilvl w:val="0"/>
          <w:numId w:val="45"/>
        </w:numPr>
        <w:spacing w:before="120"/>
        <w:rPr>
          <w:bCs/>
          <w:noProof/>
        </w:rPr>
      </w:pPr>
      <w:r w:rsidRPr="00CB622A">
        <w:rPr>
          <w:bCs/>
          <w:noProof/>
        </w:rPr>
        <w:t>SO 03 – oprava kompenzace na NN straně</w:t>
      </w:r>
    </w:p>
    <w:p w14:paraId="255D26C9" w14:textId="77777777" w:rsidR="00CB622A" w:rsidRPr="00CB622A" w:rsidRDefault="00CB622A" w:rsidP="00CB622A">
      <w:pPr>
        <w:pStyle w:val="slovanseznam"/>
        <w:numPr>
          <w:ilvl w:val="0"/>
          <w:numId w:val="45"/>
        </w:numPr>
        <w:spacing w:before="120"/>
        <w:rPr>
          <w:bCs/>
          <w:noProof/>
        </w:rPr>
      </w:pPr>
      <w:r w:rsidRPr="00CB622A">
        <w:rPr>
          <w:bCs/>
          <w:noProof/>
        </w:rPr>
        <w:t>SO 04 – nutné stavební úpravy</w:t>
      </w:r>
    </w:p>
    <w:p w14:paraId="01A5BF25" w14:textId="77777777" w:rsidR="00CB622A" w:rsidRPr="00CB622A" w:rsidRDefault="00CB622A" w:rsidP="00CB622A">
      <w:pPr>
        <w:pStyle w:val="slovanseznam"/>
        <w:numPr>
          <w:ilvl w:val="0"/>
          <w:numId w:val="45"/>
        </w:numPr>
        <w:spacing w:before="120"/>
        <w:rPr>
          <w:bCs/>
          <w:noProof/>
        </w:rPr>
      </w:pPr>
      <w:r w:rsidRPr="00CB622A">
        <w:rPr>
          <w:bCs/>
          <w:noProof/>
        </w:rPr>
        <w:t>SO 05 – oprava vnitřní elektroinstalace – technologická část (osvětlení, zásuvkové okruhy, vytápění atd.)</w:t>
      </w:r>
    </w:p>
    <w:p w14:paraId="4EA2A4EA" w14:textId="77777777" w:rsidR="00CB622A" w:rsidRPr="00CB622A" w:rsidRDefault="00CB622A" w:rsidP="00CB622A">
      <w:pPr>
        <w:pStyle w:val="slovanseznam"/>
        <w:numPr>
          <w:ilvl w:val="0"/>
          <w:numId w:val="45"/>
        </w:numPr>
        <w:spacing w:before="120"/>
        <w:rPr>
          <w:bCs/>
          <w:noProof/>
        </w:rPr>
      </w:pPr>
      <w:r w:rsidRPr="00CB622A">
        <w:rPr>
          <w:bCs/>
          <w:noProof/>
        </w:rPr>
        <w:t>SO 06 – přenos DŘT</w:t>
      </w:r>
    </w:p>
    <w:p w14:paraId="509D80DF" w14:textId="592D531B" w:rsidR="00CB622A" w:rsidRDefault="00CB622A" w:rsidP="00CB622A">
      <w:pPr>
        <w:pStyle w:val="slovanseznam"/>
        <w:numPr>
          <w:ilvl w:val="0"/>
          <w:numId w:val="45"/>
        </w:numPr>
        <w:spacing w:before="120"/>
        <w:rPr>
          <w:bCs/>
          <w:noProof/>
        </w:rPr>
      </w:pPr>
      <w:r w:rsidRPr="00CB622A">
        <w:rPr>
          <w:bCs/>
          <w:noProof/>
        </w:rPr>
        <w:t>SO 07 – Hromosvod</w:t>
      </w:r>
    </w:p>
    <w:p w14:paraId="3ADA2A18" w14:textId="3BFAD3B2" w:rsidR="00AA150E" w:rsidRPr="00CB622A" w:rsidRDefault="00AA150E" w:rsidP="00CB622A">
      <w:pPr>
        <w:pStyle w:val="slovanseznam"/>
        <w:numPr>
          <w:ilvl w:val="0"/>
          <w:numId w:val="45"/>
        </w:numPr>
        <w:spacing w:before="120"/>
        <w:rPr>
          <w:bCs/>
          <w:noProof/>
        </w:rPr>
      </w:pPr>
      <w:r>
        <w:rPr>
          <w:bCs/>
          <w:noProof/>
        </w:rPr>
        <w:t xml:space="preserve">SO 08 – Uzemnění </w:t>
      </w:r>
      <w:bookmarkStart w:id="0" w:name="_GoBack"/>
      <w:bookmarkEnd w:id="0"/>
    </w:p>
    <w:p w14:paraId="34753DC5" w14:textId="4F8B340C" w:rsidR="00CB622A" w:rsidRPr="008A0D06" w:rsidRDefault="00CB622A" w:rsidP="00CB622A">
      <w:pPr>
        <w:pStyle w:val="slovanseznam"/>
        <w:numPr>
          <w:ilvl w:val="0"/>
          <w:numId w:val="0"/>
        </w:numPr>
        <w:spacing w:before="120"/>
        <w:ind w:left="1571"/>
        <w:rPr>
          <w:bCs/>
          <w:noProof/>
          <w:sz w:val="12"/>
          <w:szCs w:val="12"/>
        </w:rPr>
      </w:pPr>
    </w:p>
    <w:p w14:paraId="2A589331" w14:textId="1CC2A819" w:rsidR="00CB622A" w:rsidRDefault="00CB622A" w:rsidP="00CB622A">
      <w:pPr>
        <w:pStyle w:val="slovanseznam"/>
        <w:numPr>
          <w:ilvl w:val="0"/>
          <w:numId w:val="0"/>
        </w:numPr>
        <w:ind w:left="1134"/>
        <w:rPr>
          <w:bCs/>
          <w:noProof/>
        </w:rPr>
      </w:pPr>
      <w:r w:rsidRPr="00CB622A">
        <w:rPr>
          <w:bCs/>
          <w:noProof/>
        </w:rPr>
        <w:t>V dokumentaci budou navrženy pouze komponenty, které neobsahují plyn FS6 a jsou na ně vydány schválené Technické podmínky Správy železnic.</w:t>
      </w:r>
    </w:p>
    <w:p w14:paraId="72B77C5A" w14:textId="77777777" w:rsidR="008A0D06" w:rsidRDefault="008A0D06" w:rsidP="00CB622A">
      <w:pPr>
        <w:pStyle w:val="slovanseznam"/>
        <w:numPr>
          <w:ilvl w:val="0"/>
          <w:numId w:val="0"/>
        </w:numPr>
        <w:ind w:left="1134"/>
        <w:rPr>
          <w:bCs/>
          <w:noProof/>
        </w:rPr>
      </w:pPr>
    </w:p>
    <w:p w14:paraId="7ADAEF99" w14:textId="549396BC" w:rsidR="003465E5" w:rsidRDefault="003465E5" w:rsidP="00CB622A">
      <w:pPr>
        <w:pStyle w:val="slovanseznam"/>
        <w:numPr>
          <w:ilvl w:val="0"/>
          <w:numId w:val="0"/>
        </w:numPr>
        <w:ind w:left="1134"/>
        <w:rPr>
          <w:bCs/>
          <w:noProof/>
        </w:rPr>
      </w:pPr>
    </w:p>
    <w:p w14:paraId="4AC2B06E" w14:textId="77777777" w:rsidR="003465E5" w:rsidRPr="001A20A2" w:rsidRDefault="003465E5" w:rsidP="003465E5">
      <w:pPr>
        <w:pStyle w:val="Zhlav"/>
        <w:autoSpaceDE w:val="0"/>
        <w:autoSpaceDN w:val="0"/>
        <w:spacing w:line="276" w:lineRule="auto"/>
        <w:ind w:left="709" w:firstLine="425"/>
        <w:jc w:val="both"/>
        <w:rPr>
          <w:rFonts w:ascii="Verdana" w:hAnsi="Verdana"/>
          <w:bCs/>
          <w:noProof/>
          <w:color w:val="000000"/>
        </w:rPr>
      </w:pPr>
      <w:r w:rsidRPr="001A20A2">
        <w:rPr>
          <w:rFonts w:ascii="Verdana" w:hAnsi="Verdana"/>
          <w:bCs/>
          <w:noProof/>
          <w:color w:val="000000"/>
        </w:rPr>
        <w:t>Projektová dokumentace bude obsahovat tyto části:</w:t>
      </w:r>
    </w:p>
    <w:p w14:paraId="29F74607" w14:textId="77777777" w:rsidR="003465E5" w:rsidRPr="001A20A2" w:rsidRDefault="003465E5" w:rsidP="003465E5">
      <w:pPr>
        <w:pStyle w:val="Zhlav"/>
        <w:autoSpaceDE w:val="0"/>
        <w:autoSpaceDN w:val="0"/>
        <w:spacing w:line="276" w:lineRule="auto"/>
        <w:ind w:left="709" w:firstLine="425"/>
        <w:jc w:val="both"/>
        <w:rPr>
          <w:rFonts w:ascii="Verdana" w:hAnsi="Verdana"/>
          <w:bCs/>
          <w:noProof/>
          <w:color w:val="000000"/>
        </w:rPr>
      </w:pPr>
      <w:r w:rsidRPr="001A20A2">
        <w:rPr>
          <w:rFonts w:ascii="Verdana" w:hAnsi="Verdana"/>
          <w:bCs/>
          <w:noProof/>
          <w:color w:val="000000"/>
        </w:rPr>
        <w:t>Projekt stavby – 6x paré</w:t>
      </w:r>
    </w:p>
    <w:p w14:paraId="0E463AC3" w14:textId="77777777" w:rsidR="003465E5" w:rsidRPr="001A20A2" w:rsidRDefault="003465E5" w:rsidP="003465E5">
      <w:pPr>
        <w:pStyle w:val="Zhlav"/>
        <w:autoSpaceDE w:val="0"/>
        <w:autoSpaceDN w:val="0"/>
        <w:spacing w:line="276" w:lineRule="auto"/>
        <w:ind w:left="709" w:firstLine="425"/>
        <w:jc w:val="both"/>
        <w:rPr>
          <w:rFonts w:ascii="Verdana" w:hAnsi="Verdana"/>
          <w:bCs/>
          <w:noProof/>
          <w:color w:val="000000"/>
        </w:rPr>
      </w:pPr>
      <w:r w:rsidRPr="001A20A2">
        <w:rPr>
          <w:rFonts w:ascii="Verdana" w:hAnsi="Verdana"/>
          <w:bCs/>
          <w:noProof/>
          <w:color w:val="000000"/>
        </w:rPr>
        <w:t>Projekt stavby v digitální podobě – 1x (na CD-R, formáty *.xls,*.doc,*.dwg,*.pdf)</w:t>
      </w:r>
    </w:p>
    <w:p w14:paraId="3748F181" w14:textId="77777777" w:rsidR="003465E5" w:rsidRPr="001A20A2" w:rsidRDefault="003465E5" w:rsidP="003465E5">
      <w:pPr>
        <w:pStyle w:val="Zhlav"/>
        <w:autoSpaceDE w:val="0"/>
        <w:autoSpaceDN w:val="0"/>
        <w:spacing w:line="276" w:lineRule="auto"/>
        <w:ind w:left="709" w:firstLine="425"/>
        <w:jc w:val="both"/>
        <w:rPr>
          <w:rFonts w:ascii="Verdana" w:hAnsi="Verdana"/>
          <w:bCs/>
          <w:noProof/>
          <w:color w:val="000000"/>
        </w:rPr>
      </w:pPr>
      <w:r w:rsidRPr="001A20A2">
        <w:rPr>
          <w:rFonts w:ascii="Verdana" w:hAnsi="Verdana"/>
          <w:bCs/>
          <w:noProof/>
          <w:color w:val="000000"/>
        </w:rPr>
        <w:t>Výkaz výměr a Položkový rozpočet v cenách dle ÚOŽI – 2x</w:t>
      </w:r>
    </w:p>
    <w:p w14:paraId="0465B137" w14:textId="77777777" w:rsidR="003465E5" w:rsidRPr="001A20A2" w:rsidRDefault="003465E5" w:rsidP="003465E5">
      <w:pPr>
        <w:pStyle w:val="Zhlav"/>
        <w:autoSpaceDE w:val="0"/>
        <w:autoSpaceDN w:val="0"/>
        <w:spacing w:line="276" w:lineRule="auto"/>
        <w:ind w:left="709" w:firstLine="425"/>
        <w:jc w:val="both"/>
        <w:rPr>
          <w:rFonts w:ascii="Verdana" w:hAnsi="Verdana"/>
          <w:bCs/>
          <w:noProof/>
          <w:color w:val="000000"/>
        </w:rPr>
      </w:pPr>
      <w:r w:rsidRPr="001A20A2">
        <w:rPr>
          <w:rFonts w:ascii="Verdana" w:hAnsi="Verdana"/>
          <w:bCs/>
          <w:noProof/>
          <w:color w:val="000000"/>
        </w:rPr>
        <w:t>Doklady o projednání stavby pro stavební povolení (ohlášení stavebních prací)</w:t>
      </w:r>
    </w:p>
    <w:p w14:paraId="4C4C4C2B" w14:textId="77777777" w:rsidR="003465E5" w:rsidRPr="001A20A2" w:rsidRDefault="003465E5" w:rsidP="003465E5">
      <w:pPr>
        <w:pStyle w:val="Zhlav"/>
        <w:autoSpaceDE w:val="0"/>
        <w:autoSpaceDN w:val="0"/>
        <w:spacing w:after="120" w:line="276" w:lineRule="auto"/>
        <w:ind w:left="709" w:firstLine="425"/>
        <w:jc w:val="both"/>
        <w:rPr>
          <w:rFonts w:ascii="Verdana" w:hAnsi="Verdana"/>
          <w:bCs/>
          <w:noProof/>
          <w:color w:val="000000"/>
        </w:rPr>
      </w:pPr>
      <w:r w:rsidRPr="001A20A2">
        <w:rPr>
          <w:rFonts w:ascii="Verdana" w:hAnsi="Verdana"/>
          <w:bCs/>
          <w:noProof/>
          <w:color w:val="000000"/>
        </w:rPr>
        <w:t>Dr. úřadu – 2x</w:t>
      </w:r>
      <w:r>
        <w:rPr>
          <w:rFonts w:ascii="Verdana" w:hAnsi="Verdana"/>
          <w:bCs/>
          <w:noProof/>
          <w:color w:val="000000"/>
        </w:rPr>
        <w:t>.</w:t>
      </w:r>
    </w:p>
    <w:p w14:paraId="2612E883" w14:textId="77777777" w:rsidR="003465E5" w:rsidRPr="001A20A2" w:rsidRDefault="003465E5" w:rsidP="003465E5">
      <w:pPr>
        <w:pStyle w:val="Zhlav"/>
        <w:autoSpaceDE w:val="0"/>
        <w:autoSpaceDN w:val="0"/>
        <w:spacing w:line="276" w:lineRule="auto"/>
        <w:ind w:left="709" w:firstLine="425"/>
        <w:jc w:val="both"/>
        <w:rPr>
          <w:rFonts w:ascii="Verdana" w:hAnsi="Verdana"/>
          <w:bCs/>
          <w:noProof/>
          <w:color w:val="000000"/>
        </w:rPr>
      </w:pPr>
      <w:r w:rsidRPr="001A20A2">
        <w:rPr>
          <w:rFonts w:ascii="Verdana" w:hAnsi="Verdana"/>
          <w:bCs/>
          <w:noProof/>
          <w:color w:val="000000"/>
        </w:rPr>
        <w:t>Projektová dokumentace textové i výkresové části bude předána v uzavřené</w:t>
      </w:r>
    </w:p>
    <w:p w14:paraId="3E6EA9BB" w14:textId="4F293AF8" w:rsidR="003465E5" w:rsidRDefault="003465E5" w:rsidP="003465E5">
      <w:pPr>
        <w:pStyle w:val="Zhlav"/>
        <w:autoSpaceDE w:val="0"/>
        <w:autoSpaceDN w:val="0"/>
        <w:spacing w:line="276" w:lineRule="auto"/>
        <w:ind w:left="709" w:firstLine="425"/>
        <w:jc w:val="both"/>
        <w:rPr>
          <w:rFonts w:ascii="Verdana" w:hAnsi="Verdana"/>
          <w:bCs/>
          <w:noProof/>
          <w:color w:val="000000"/>
        </w:rPr>
      </w:pPr>
      <w:r w:rsidRPr="001A20A2">
        <w:rPr>
          <w:rFonts w:ascii="Verdana" w:hAnsi="Verdana"/>
          <w:bCs/>
          <w:noProof/>
          <w:color w:val="000000"/>
        </w:rPr>
        <w:t>i otevřené verzi.</w:t>
      </w:r>
    </w:p>
    <w:p w14:paraId="7BC8261D" w14:textId="41B00838" w:rsidR="003465E5" w:rsidRDefault="003465E5" w:rsidP="003465E5">
      <w:pPr>
        <w:pStyle w:val="Zhlav"/>
        <w:autoSpaceDE w:val="0"/>
        <w:autoSpaceDN w:val="0"/>
        <w:spacing w:line="276" w:lineRule="auto"/>
        <w:ind w:left="709" w:firstLine="425"/>
        <w:jc w:val="both"/>
        <w:rPr>
          <w:rFonts w:ascii="Verdana" w:hAnsi="Verdana"/>
          <w:bCs/>
          <w:noProof/>
          <w:color w:val="000000"/>
        </w:rPr>
      </w:pPr>
    </w:p>
    <w:p w14:paraId="2F67BE0E" w14:textId="6F18078C" w:rsidR="003465E5" w:rsidRDefault="003465E5" w:rsidP="003465E5">
      <w:pPr>
        <w:pStyle w:val="slovanseznam2"/>
        <w:rPr>
          <w:noProof/>
        </w:rPr>
      </w:pPr>
      <w:r>
        <w:rPr>
          <w:noProof/>
        </w:rPr>
        <w:t>Místo předmětu</w:t>
      </w:r>
      <w:r w:rsidRPr="00662F15">
        <w:rPr>
          <w:noProof/>
        </w:rPr>
        <w:t xml:space="preserve"> díla </w:t>
      </w:r>
      <w:r w:rsidRPr="008918AC">
        <w:rPr>
          <w:noProof/>
        </w:rPr>
        <w:t xml:space="preserve">je </w:t>
      </w:r>
      <w:r>
        <w:rPr>
          <w:noProof/>
        </w:rPr>
        <w:t>umístěno:</w:t>
      </w:r>
    </w:p>
    <w:p w14:paraId="3D0A99F1" w14:textId="77777777" w:rsidR="003465E5" w:rsidRPr="003465E5" w:rsidRDefault="003465E5" w:rsidP="00CB622A">
      <w:pPr>
        <w:pStyle w:val="slovanseznam"/>
        <w:numPr>
          <w:ilvl w:val="0"/>
          <w:numId w:val="0"/>
        </w:numPr>
        <w:ind w:left="1134"/>
        <w:rPr>
          <w:bCs/>
          <w:noProof/>
          <w:sz w:val="12"/>
          <w:szCs w:val="12"/>
        </w:rPr>
      </w:pPr>
    </w:p>
    <w:p w14:paraId="091B4ED7" w14:textId="6D4AE136" w:rsidR="003465E5" w:rsidRDefault="008918AC" w:rsidP="003465E5">
      <w:pPr>
        <w:numPr>
          <w:ilvl w:val="0"/>
          <w:numId w:val="46"/>
        </w:numPr>
        <w:tabs>
          <w:tab w:val="left" w:pos="2268"/>
        </w:tabs>
        <w:spacing w:after="0"/>
        <w:ind w:left="1843" w:right="765" w:hanging="357"/>
        <w:rPr>
          <w:rFonts w:cs="Arial"/>
        </w:rPr>
      </w:pPr>
      <w:r w:rsidRPr="00662F15">
        <w:rPr>
          <w:rFonts w:ascii="Verdana" w:eastAsia="Verdana" w:hAnsi="Verdana" w:cs="Times New Roman"/>
          <w:noProof/>
        </w:rPr>
        <w:t>Míste</w:t>
      </w:r>
      <w:r w:rsidR="003465E5" w:rsidRPr="003465E5">
        <w:rPr>
          <w:rFonts w:cs="Arial"/>
        </w:rPr>
        <w:t xml:space="preserve"> </w:t>
      </w:r>
      <w:r w:rsidR="003465E5">
        <w:rPr>
          <w:rFonts w:cs="Arial"/>
        </w:rPr>
        <w:t>Kraj - středočeský</w:t>
      </w:r>
    </w:p>
    <w:p w14:paraId="77AC32BE" w14:textId="5ECB9390" w:rsidR="003465E5" w:rsidRDefault="003465E5" w:rsidP="003465E5">
      <w:pPr>
        <w:numPr>
          <w:ilvl w:val="0"/>
          <w:numId w:val="46"/>
        </w:numPr>
        <w:tabs>
          <w:tab w:val="left" w:pos="2268"/>
        </w:tabs>
        <w:spacing w:after="0"/>
        <w:ind w:left="1843" w:right="764"/>
        <w:rPr>
          <w:rFonts w:cs="Arial"/>
        </w:rPr>
      </w:pPr>
      <w:r>
        <w:rPr>
          <w:rFonts w:cs="Arial"/>
        </w:rPr>
        <w:t xml:space="preserve">Okres – </w:t>
      </w:r>
      <w:r w:rsidR="004913C0">
        <w:rPr>
          <w:rFonts w:cs="Arial"/>
        </w:rPr>
        <w:t>Kolín</w:t>
      </w:r>
    </w:p>
    <w:p w14:paraId="24239C69" w14:textId="31D921BD" w:rsidR="003465E5" w:rsidRDefault="003465E5" w:rsidP="003465E5">
      <w:pPr>
        <w:numPr>
          <w:ilvl w:val="0"/>
          <w:numId w:val="46"/>
        </w:numPr>
        <w:tabs>
          <w:tab w:val="left" w:pos="2268"/>
        </w:tabs>
        <w:spacing w:after="0"/>
        <w:ind w:left="1843" w:right="764"/>
        <w:rPr>
          <w:rFonts w:cs="Arial"/>
        </w:rPr>
      </w:pPr>
      <w:r>
        <w:rPr>
          <w:rFonts w:cs="Arial"/>
        </w:rPr>
        <w:t xml:space="preserve">TUDU – </w:t>
      </w:r>
      <w:r w:rsidR="004913C0">
        <w:rPr>
          <w:rFonts w:cs="Arial"/>
        </w:rPr>
        <w:t>1501</w:t>
      </w:r>
    </w:p>
    <w:p w14:paraId="05342584" w14:textId="6561638D" w:rsidR="003465E5" w:rsidRDefault="003465E5" w:rsidP="003465E5">
      <w:pPr>
        <w:numPr>
          <w:ilvl w:val="0"/>
          <w:numId w:val="46"/>
        </w:numPr>
        <w:tabs>
          <w:tab w:val="left" w:pos="2268"/>
        </w:tabs>
        <w:spacing w:after="0"/>
        <w:ind w:left="1843" w:right="764"/>
        <w:rPr>
          <w:rFonts w:cs="Arial"/>
        </w:rPr>
      </w:pPr>
      <w:r>
        <w:rPr>
          <w:rFonts w:cs="Arial"/>
        </w:rPr>
        <w:t>Km 338,200 - 347,</w:t>
      </w:r>
      <w:r w:rsidR="004913C0">
        <w:rPr>
          <w:rFonts w:cs="Arial"/>
        </w:rPr>
        <w:t>6</w:t>
      </w:r>
    </w:p>
    <w:p w14:paraId="3C8FE35D" w14:textId="16133BA7" w:rsidR="003465E5" w:rsidRDefault="003465E5" w:rsidP="003465E5">
      <w:pPr>
        <w:numPr>
          <w:ilvl w:val="0"/>
          <w:numId w:val="46"/>
        </w:numPr>
        <w:tabs>
          <w:tab w:val="left" w:pos="2268"/>
        </w:tabs>
        <w:spacing w:after="0"/>
        <w:ind w:left="1843" w:right="764"/>
        <w:rPr>
          <w:rFonts w:cs="Arial"/>
        </w:rPr>
      </w:pPr>
      <w:r>
        <w:rPr>
          <w:rFonts w:cs="Arial"/>
        </w:rPr>
        <w:t xml:space="preserve">Číslo trati dle KJŘ – </w:t>
      </w:r>
      <w:r w:rsidR="004913C0">
        <w:rPr>
          <w:rFonts w:cs="Arial"/>
        </w:rPr>
        <w:t>010</w:t>
      </w:r>
    </w:p>
    <w:p w14:paraId="77123947" w14:textId="2B98BA69" w:rsidR="003465E5" w:rsidRDefault="003465E5" w:rsidP="003465E5">
      <w:pPr>
        <w:numPr>
          <w:ilvl w:val="0"/>
          <w:numId w:val="46"/>
        </w:numPr>
        <w:tabs>
          <w:tab w:val="left" w:pos="2268"/>
        </w:tabs>
        <w:spacing w:after="0"/>
        <w:ind w:left="1843" w:right="764"/>
        <w:rPr>
          <w:rFonts w:cs="Arial"/>
        </w:rPr>
      </w:pPr>
      <w:r>
        <w:rPr>
          <w:rFonts w:cs="Arial"/>
        </w:rPr>
        <w:t xml:space="preserve">Číslo trati dle Prohlášení o dráze – </w:t>
      </w:r>
      <w:r w:rsidR="004913C0">
        <w:rPr>
          <w:rFonts w:cs="Arial"/>
        </w:rPr>
        <w:t>520</w:t>
      </w:r>
    </w:p>
    <w:p w14:paraId="112C5879" w14:textId="117EABEB" w:rsidR="003465E5" w:rsidRDefault="003465E5" w:rsidP="003F3961">
      <w:pPr>
        <w:numPr>
          <w:ilvl w:val="0"/>
          <w:numId w:val="46"/>
        </w:numPr>
        <w:tabs>
          <w:tab w:val="left" w:pos="2268"/>
        </w:tabs>
        <w:spacing w:after="120"/>
        <w:ind w:left="1843" w:right="765" w:hanging="357"/>
        <w:rPr>
          <w:rFonts w:cs="Arial"/>
        </w:rPr>
      </w:pPr>
      <w:r>
        <w:rPr>
          <w:rFonts w:cs="Arial"/>
        </w:rPr>
        <w:t>Označení trati dl</w:t>
      </w:r>
      <w:r w:rsidR="004913C0">
        <w:rPr>
          <w:rFonts w:cs="Arial"/>
        </w:rPr>
        <w:t>e Tabulek traťových poměrů – 502</w:t>
      </w:r>
      <w:r>
        <w:rPr>
          <w:rFonts w:cs="Arial"/>
        </w:rPr>
        <w:t>A</w:t>
      </w:r>
    </w:p>
    <w:p w14:paraId="219F004F" w14:textId="77777777" w:rsidR="008918AC" w:rsidRPr="00662F15" w:rsidRDefault="008918AC" w:rsidP="003F3961">
      <w:pPr>
        <w:numPr>
          <w:ilvl w:val="1"/>
          <w:numId w:val="16"/>
        </w:numPr>
        <w:tabs>
          <w:tab w:val="clear" w:pos="1191"/>
          <w:tab w:val="num" w:pos="-3402"/>
        </w:tabs>
        <w:spacing w:before="240"/>
        <w:ind w:left="1078" w:hanging="454"/>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412431" w:rsidRDefault="008918AC" w:rsidP="00412431">
      <w:pPr>
        <w:numPr>
          <w:ilvl w:val="1"/>
          <w:numId w:val="16"/>
        </w:numPr>
        <w:tabs>
          <w:tab w:val="clear" w:pos="1191"/>
        </w:tabs>
        <w:spacing w:after="120"/>
        <w:ind w:left="1078" w:hanging="454"/>
        <w:rPr>
          <w:rFonts w:ascii="Verdana" w:eastAsia="Verdana" w:hAnsi="Verdana" w:cs="Times New Roman"/>
          <w:b/>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753F2723" w:rsidR="008918AC" w:rsidRDefault="008918AC" w:rsidP="00412431">
      <w:pPr>
        <w:pStyle w:val="Odstavecseseznamem"/>
        <w:spacing w:before="120" w:after="360"/>
        <w:ind w:left="2410" w:hanging="1406"/>
        <w:rPr>
          <w:b/>
        </w:rPr>
      </w:pPr>
      <w:r w:rsidRPr="00412431">
        <w:t>Zahájení díla:</w:t>
      </w:r>
      <w:r w:rsidRPr="00412431">
        <w:rPr>
          <w:b/>
        </w:rPr>
        <w:t xml:space="preserve"> </w:t>
      </w:r>
      <w:r w:rsidR="00412431" w:rsidRPr="00412431">
        <w:rPr>
          <w:b/>
        </w:rPr>
        <w:t xml:space="preserve">  </w:t>
      </w:r>
      <w:r w:rsidR="004F4FE9" w:rsidRPr="00412431">
        <w:rPr>
          <w:b/>
        </w:rPr>
        <w:t>ihned po nabytí účinnosti smlouvy uveřejněním v Registru smluv</w:t>
      </w:r>
    </w:p>
    <w:p w14:paraId="12CD6C65" w14:textId="77777777" w:rsidR="00412431" w:rsidRPr="00412431" w:rsidRDefault="00412431" w:rsidP="00412431">
      <w:pPr>
        <w:pStyle w:val="Odstavecseseznamem"/>
        <w:spacing w:before="120" w:after="360"/>
        <w:ind w:left="2410" w:hanging="1406"/>
        <w:rPr>
          <w:b/>
          <w:sz w:val="6"/>
          <w:szCs w:val="6"/>
        </w:rPr>
      </w:pPr>
    </w:p>
    <w:p w14:paraId="70CCB338" w14:textId="644891B3" w:rsidR="00440AB8" w:rsidRDefault="00440AB8" w:rsidP="00412431">
      <w:pPr>
        <w:pStyle w:val="Odstavecseseznamem"/>
        <w:spacing w:before="240" w:after="360"/>
        <w:ind w:left="2410" w:hanging="1406"/>
      </w:pPr>
      <w:r w:rsidRPr="00440AB8">
        <w:t>Předání</w:t>
      </w:r>
      <w:r w:rsidR="00412431">
        <w:t xml:space="preserve"> PD k připomínkám:</w:t>
      </w:r>
      <w:r w:rsidR="00104C39">
        <w:tab/>
      </w:r>
      <w:r w:rsidR="00104C39" w:rsidRPr="00AE4AA9">
        <w:rPr>
          <w:b/>
        </w:rPr>
        <w:t>15. prosince 2023</w:t>
      </w:r>
    </w:p>
    <w:p w14:paraId="4F0A7D62" w14:textId="77777777" w:rsidR="00412431" w:rsidRPr="00412431" w:rsidRDefault="00412431" w:rsidP="00412431">
      <w:pPr>
        <w:pStyle w:val="Odstavecseseznamem"/>
        <w:spacing w:before="120" w:after="120"/>
        <w:ind w:left="2410" w:hanging="1406"/>
        <w:rPr>
          <w:sz w:val="6"/>
          <w:szCs w:val="6"/>
        </w:rPr>
      </w:pPr>
    </w:p>
    <w:p w14:paraId="1F655F49" w14:textId="4C589A1C" w:rsidR="008918AC" w:rsidRPr="00362E19" w:rsidRDefault="008918AC" w:rsidP="008918AC">
      <w:pPr>
        <w:pStyle w:val="Odstavecseseznamem"/>
        <w:ind w:left="1004"/>
        <w:rPr>
          <w:b/>
        </w:rPr>
      </w:pPr>
      <w:r w:rsidRPr="00412431">
        <w:t>Ukončení díla:</w:t>
      </w:r>
      <w:r w:rsidRPr="00412431">
        <w:rPr>
          <w:b/>
        </w:rPr>
        <w:t xml:space="preserve"> </w:t>
      </w:r>
      <w:r w:rsidR="00440AB8">
        <w:rPr>
          <w:b/>
        </w:rPr>
        <w:t>29. 02. 2024</w:t>
      </w:r>
    </w:p>
    <w:p w14:paraId="0F05237A" w14:textId="6AA2E229"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39AD432C" w14:textId="77777777" w:rsidR="001B5255" w:rsidRPr="00362E19" w:rsidRDefault="001B5255" w:rsidP="001B5255">
      <w:pPr>
        <w:ind w:left="1134"/>
        <w:rPr>
          <w:rFonts w:ascii="Verdana" w:eastAsia="Verdana" w:hAnsi="Verdana" w:cs="Times New Roman"/>
          <w:noProof/>
        </w:rPr>
      </w:pPr>
      <w:r>
        <w:rPr>
          <w:rFonts w:ascii="Verdana" w:eastAsia="Verdana" w:hAnsi="Verdana" w:cs="Times New Roman"/>
          <w:noProof/>
        </w:rPr>
        <w:t>Cena díla</w:t>
      </w:r>
      <w:r w:rsidRPr="00362E19">
        <w:rPr>
          <w:rFonts w:ascii="Verdana" w:eastAsia="Verdana" w:hAnsi="Verdana" w:cs="Times New Roman"/>
          <w:noProof/>
        </w:rPr>
        <w:t xml:space="preserve"> celkem je stanovena jako nejvýše přípustná na základě výzvy k podá</w:t>
      </w:r>
      <w:r>
        <w:rPr>
          <w:rFonts w:ascii="Verdana" w:eastAsia="Verdana" w:hAnsi="Verdana" w:cs="Times New Roman"/>
          <w:noProof/>
        </w:rPr>
        <w:t>ní nabídky a nabídky vykonavatele</w:t>
      </w:r>
      <w:r w:rsidRPr="00362E19">
        <w:rPr>
          <w:rFonts w:ascii="Verdana" w:eastAsia="Verdana" w:hAnsi="Verdana" w:cs="Times New Roman"/>
          <w:noProof/>
        </w:rPr>
        <w:t xml:space="preserve"> a </w:t>
      </w:r>
      <w:r>
        <w:rPr>
          <w:rFonts w:ascii="Verdana" w:eastAsia="Verdana" w:hAnsi="Verdana" w:cs="Times New Roman"/>
          <w:noProof/>
        </w:rPr>
        <w:t>je uvedena v Příloze č. 1 této Smlouvy.</w:t>
      </w:r>
      <w:r w:rsidRPr="00362E19">
        <w:rPr>
          <w:rFonts w:ascii="Verdana" w:eastAsia="Verdana" w:hAnsi="Verdana" w:cs="Times New Roman"/>
          <w:noProof/>
        </w:rPr>
        <w:t xml:space="preserve"> </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5B97095E"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4C4F5236" w14:textId="237C7B2B" w:rsidR="008A0D06" w:rsidRDefault="008A0D06" w:rsidP="008A0D06">
      <w:pPr>
        <w:ind w:left="1077"/>
        <w:rPr>
          <w:rFonts w:ascii="Verdana" w:eastAsia="Verdana" w:hAnsi="Verdana" w:cs="Times New Roman"/>
          <w:noProof/>
        </w:rPr>
      </w:pPr>
    </w:p>
    <w:p w14:paraId="798DF30A" w14:textId="77777777" w:rsidR="008A0D06" w:rsidRPr="00362E19" w:rsidRDefault="008A0D06" w:rsidP="008A0D06">
      <w:pPr>
        <w:ind w:left="1077"/>
        <w:rPr>
          <w:rFonts w:ascii="Verdana" w:eastAsia="Verdana" w:hAnsi="Verdana" w:cs="Times New Roman"/>
          <w:noProof/>
        </w:rPr>
      </w:pP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461928AD" w:rsidR="008918AC" w:rsidRPr="0093682A" w:rsidRDefault="008918AC" w:rsidP="008918AC">
      <w:pPr>
        <w:numPr>
          <w:ilvl w:val="1"/>
          <w:numId w:val="16"/>
        </w:numPr>
        <w:tabs>
          <w:tab w:val="clear" w:pos="1191"/>
        </w:tabs>
        <w:rPr>
          <w:rFonts w:ascii="Verdana" w:eastAsia="Verdana" w:hAnsi="Verdana" w:cs="Times New Roman"/>
          <w:noProof/>
        </w:rPr>
      </w:pPr>
      <w:r w:rsidRPr="0093682A">
        <w:rPr>
          <w:rFonts w:ascii="Verdana" w:eastAsia="Verdana" w:hAnsi="Verdana" w:cs="Times New Roman"/>
          <w:noProof/>
        </w:rPr>
        <w:t xml:space="preserve">Zhotovitel je povinen rovněž důsledně dodržovat </w:t>
      </w:r>
      <w:r w:rsidR="00B922ED" w:rsidRPr="0093682A">
        <w:rPr>
          <w:rFonts w:ascii="Verdana" w:eastAsia="Verdana" w:hAnsi="Verdana" w:cs="Times New Roman"/>
          <w:noProof/>
        </w:rPr>
        <w:t>předpis SŽ</w:t>
      </w:r>
      <w:r w:rsidRPr="0093682A">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B45D47" w:rsidRDefault="008918AC" w:rsidP="008918AC">
      <w:pPr>
        <w:numPr>
          <w:ilvl w:val="1"/>
          <w:numId w:val="16"/>
        </w:numPr>
        <w:tabs>
          <w:tab w:val="clear" w:pos="1191"/>
        </w:tabs>
        <w:rPr>
          <w:rFonts w:ascii="Verdana" w:eastAsia="Verdana" w:hAnsi="Verdana" w:cs="Times New Roman"/>
          <w:noProof/>
        </w:rPr>
      </w:pPr>
      <w:r w:rsidRPr="00B45D47">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69190C" w:rsidRDefault="008918AC" w:rsidP="008918AC">
      <w:pPr>
        <w:numPr>
          <w:ilvl w:val="1"/>
          <w:numId w:val="16"/>
        </w:numPr>
        <w:tabs>
          <w:tab w:val="clear" w:pos="1191"/>
        </w:tabs>
        <w:rPr>
          <w:rFonts w:ascii="Verdana" w:eastAsia="Verdana" w:hAnsi="Verdana" w:cs="Times New Roman"/>
          <w:noProof/>
        </w:rPr>
      </w:pPr>
      <w:r w:rsidRPr="0069190C">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56B7E2F6" w14:textId="77777777" w:rsidR="008918AC" w:rsidRPr="00872A76" w:rsidRDefault="008918AC" w:rsidP="008918AC">
      <w:pPr>
        <w:numPr>
          <w:ilvl w:val="1"/>
          <w:numId w:val="16"/>
        </w:numPr>
        <w:tabs>
          <w:tab w:val="clear" w:pos="1191"/>
        </w:tabs>
        <w:rPr>
          <w:rFonts w:ascii="Verdana" w:eastAsia="Verdana" w:hAnsi="Verdana" w:cs="Times New Roman"/>
          <w:noProof/>
        </w:rPr>
      </w:pPr>
      <w:r w:rsidRPr="00872A76">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678ACC7C" w14:textId="77777777" w:rsidR="008918AC" w:rsidRPr="00872A76" w:rsidRDefault="008918AC" w:rsidP="008918AC">
      <w:pPr>
        <w:numPr>
          <w:ilvl w:val="1"/>
          <w:numId w:val="16"/>
        </w:numPr>
        <w:tabs>
          <w:tab w:val="clear" w:pos="1191"/>
        </w:tabs>
        <w:rPr>
          <w:rFonts w:ascii="Verdana" w:eastAsia="Verdana" w:hAnsi="Verdana" w:cs="Times New Roman"/>
          <w:noProof/>
        </w:rPr>
      </w:pPr>
      <w:r w:rsidRPr="00872A76">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1A7DE161" w14:textId="77777777" w:rsidR="008918AC" w:rsidRPr="0093682A" w:rsidRDefault="008918AC" w:rsidP="008918AC">
      <w:pPr>
        <w:numPr>
          <w:ilvl w:val="1"/>
          <w:numId w:val="16"/>
        </w:numPr>
        <w:tabs>
          <w:tab w:val="clear" w:pos="1191"/>
        </w:tabs>
        <w:rPr>
          <w:rFonts w:ascii="Verdana" w:eastAsia="Verdana" w:hAnsi="Verdana" w:cs="Times New Roman"/>
          <w:noProof/>
        </w:rPr>
      </w:pPr>
      <w:r w:rsidRPr="0093682A">
        <w:rPr>
          <w:rFonts w:ascii="Verdana" w:eastAsia="Verdana" w:hAnsi="Verdana" w:cs="Times New Roman"/>
          <w:noProof/>
        </w:rPr>
        <w:t xml:space="preserve">Platné kopie osvědčení o odborné způsobilosti (vysvědčení o odborné zkoušce) vedoucího prací zhotovitele jsou součástí nabídky.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164191F1" w:rsidR="009F5D3C" w:rsidRDefault="009F5D3C" w:rsidP="009F5D3C">
      <w:pPr>
        <w:pStyle w:val="slovanseznam2"/>
      </w:pPr>
      <w:r>
        <w:t xml:space="preserve">V případě jakékoliv změny v označení smluvních stran, statutárních orgánů, změn oprávněných osob a dalších údajů uvedených </w:t>
      </w:r>
      <w:r w:rsidRPr="00872A76">
        <w:t xml:space="preserve">v článku 1, odst. 1.1 – 1.2 a v příloze č. 2 „Oprávněné osoby“ se nepoužije ustanovení článku </w:t>
      </w:r>
      <w:r w:rsidR="00B47544" w:rsidRPr="00872A76">
        <w:t>13 odst. 13</w:t>
      </w:r>
      <w:r w:rsidRPr="00872A76">
        <w:t>.2 smlouvy. Ke změně údajů uvedených v čl. 1 smlouvy a v příloze č. 2 „Oprávněné osoby“,</w:t>
      </w:r>
      <w:r>
        <w:t xml:space="preserve"> postačuje oznámení druhé smluvní straně v elektronické formě (e-mail, E-ZAK) nebo formou doporučeného dopisu s doručenkou. Ustanovení toho článku se </w:t>
      </w:r>
      <w:r>
        <w:lastRenderedPageBreak/>
        <w:t>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0A3588C7" w14:textId="77777777"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2CCEC32" w14:textId="77777777" w:rsidR="008918AC" w:rsidRPr="0010239A" w:rsidRDefault="008918AC" w:rsidP="008918AC">
      <w:pPr>
        <w:numPr>
          <w:ilvl w:val="1"/>
          <w:numId w:val="16"/>
        </w:numPr>
        <w:tabs>
          <w:tab w:val="clear" w:pos="1191"/>
        </w:tabs>
        <w:rPr>
          <w:rFonts w:ascii="Verdana" w:eastAsia="Verdana" w:hAnsi="Verdana" w:cs="Times New Roman"/>
          <w:noProof/>
        </w:rPr>
      </w:pPr>
      <w:r w:rsidRPr="0010239A">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59B510C1" w:rsidR="008918AC" w:rsidRPr="00110ED7" w:rsidRDefault="008918AC" w:rsidP="008918AC">
      <w:pPr>
        <w:numPr>
          <w:ilvl w:val="1"/>
          <w:numId w:val="16"/>
        </w:numPr>
        <w:tabs>
          <w:tab w:val="clear" w:pos="1191"/>
        </w:tabs>
        <w:rPr>
          <w:rFonts w:ascii="Verdana" w:eastAsia="Verdana" w:hAnsi="Verdana" w:cs="Times New Roman"/>
          <w:noProof/>
        </w:rPr>
      </w:pPr>
      <w:r w:rsidRPr="00B66DE7">
        <w:rPr>
          <w:rFonts w:ascii="Verdana" w:eastAsia="Verdana" w:hAnsi="Verdana" w:cs="Times New Roman"/>
          <w:noProof/>
        </w:rPr>
        <w:t xml:space="preserve">Zhotovitel na provedené dílo poskytne záruku na jakost (tj. na veškeré práce) v délce </w:t>
      </w:r>
      <w:r w:rsidR="00B66DE7" w:rsidRPr="00B66DE7">
        <w:rPr>
          <w:rFonts w:ascii="Verdana" w:eastAsia="Verdana" w:hAnsi="Verdana" w:cs="Times New Roman"/>
          <w:noProof/>
        </w:rPr>
        <w:t>60</w:t>
      </w:r>
      <w:r w:rsidRPr="00B66DE7">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5D906AD0"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fakturačn</w:t>
      </w:r>
      <w:r w:rsidR="007F37B1" w:rsidRPr="000B53FD">
        <w:rPr>
          <w:rFonts w:ascii="Verdana" w:eastAsia="Verdana" w:hAnsi="Verdana" w:cs="Times New Roman"/>
          <w:noProof/>
        </w:rPr>
        <w:t xml:space="preserve">í </w:t>
      </w:r>
      <w:r w:rsidRPr="000B53FD">
        <w:rPr>
          <w:rFonts w:ascii="Verdana" w:eastAsia="Verdana" w:hAnsi="Verdana" w:cs="Times New Roman"/>
          <w:noProof/>
        </w:rPr>
        <w:t>adresu objednatele.</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5606868" w14:textId="23B34859" w:rsidR="002133B9" w:rsidRPr="00C775A5" w:rsidRDefault="00C775A5" w:rsidP="00C775A5">
      <w:pPr>
        <w:numPr>
          <w:ilvl w:val="1"/>
          <w:numId w:val="16"/>
        </w:numPr>
        <w:jc w:val="both"/>
        <w:rPr>
          <w:rFonts w:ascii="Verdana" w:eastAsia="Verdana" w:hAnsi="Verdana" w:cs="Times New Roman"/>
          <w:noProof/>
        </w:rPr>
      </w:pPr>
      <w:r w:rsidRPr="00C775A5">
        <w:rPr>
          <w:rFonts w:ascii="Verdana" w:eastAsia="Verdana" w:hAnsi="Verdana" w:cs="Times New Roman"/>
          <w:noProof/>
        </w:rPr>
        <w:lastRenderedPageBreak/>
        <w:t>Nedílnou součástí faktury jsou, kromě soupisu provedených prací, případného zjišťovacího protokolu a předávacího protokolu o předání a převzetí i další předem odsouhlasené tiskopisy. Na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 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2E922963" w14:textId="77777777" w:rsidR="002133B9" w:rsidRPr="00ED3514" w:rsidRDefault="002133B9" w:rsidP="002133B9">
      <w:pPr>
        <w:numPr>
          <w:ilvl w:val="1"/>
          <w:numId w:val="16"/>
        </w:numPr>
        <w:jc w:val="both"/>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384A7902" w14:textId="77777777" w:rsidR="002133B9" w:rsidRPr="00ED3514" w:rsidRDefault="002133B9" w:rsidP="002133B9">
      <w:pPr>
        <w:numPr>
          <w:ilvl w:val="1"/>
          <w:numId w:val="16"/>
        </w:numPr>
        <w:tabs>
          <w:tab w:val="clear" w:pos="1191"/>
        </w:tabs>
        <w:jc w:val="both"/>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C11047D" w14:textId="77777777" w:rsidR="002133B9" w:rsidRDefault="002133B9" w:rsidP="002133B9">
      <w:pPr>
        <w:numPr>
          <w:ilvl w:val="1"/>
          <w:numId w:val="16"/>
        </w:numPr>
        <w:tabs>
          <w:tab w:val="clear" w:pos="1191"/>
        </w:tabs>
        <w:jc w:val="both"/>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3E6032E" w14:textId="57888EDC" w:rsidR="002133B9" w:rsidRDefault="002133B9" w:rsidP="002133B9">
      <w:pPr>
        <w:pStyle w:val="slovanseznam2"/>
        <w:jc w:val="both"/>
        <w:rPr>
          <w:rFonts w:ascii="Verdana" w:eastAsia="Verdana" w:hAnsi="Verdana" w:cs="Times New Roman"/>
          <w:noProof/>
        </w:rPr>
      </w:pPr>
      <w:r w:rsidRPr="006F7FCC">
        <w:rPr>
          <w:rFonts w:ascii="Verdana" w:eastAsia="Verdana" w:hAnsi="Verdana" w:cs="Times New Roman"/>
          <w:noProof/>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2CDD6D4F" w14:textId="77777777" w:rsidR="00E45809" w:rsidRDefault="00E45809" w:rsidP="00E45809">
      <w:pPr>
        <w:pStyle w:val="slovanseznam2"/>
        <w:numPr>
          <w:ilvl w:val="0"/>
          <w:numId w:val="0"/>
        </w:numPr>
        <w:ind w:left="1077"/>
        <w:jc w:val="both"/>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406DC824" w:rsidR="00FB2AE1" w:rsidRDefault="00643E16" w:rsidP="00643E16">
      <w:pPr>
        <w:overflowPunct w:val="0"/>
        <w:autoSpaceDE w:val="0"/>
        <w:autoSpaceDN w:val="0"/>
        <w:adjustRightInd w:val="0"/>
        <w:spacing w:after="0" w:line="240" w:lineRule="auto"/>
        <w:ind w:left="1080"/>
        <w:textAlignment w:val="baseline"/>
        <w:rPr>
          <w:rFonts w:ascii="Verdana" w:hAnsi="Verdana" w:cstheme="minorHAnsi"/>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4EA3DAC7" w14:textId="77777777" w:rsidR="00E45809" w:rsidRDefault="00E45809" w:rsidP="00643E16">
      <w:pPr>
        <w:overflowPunct w:val="0"/>
        <w:autoSpaceDE w:val="0"/>
        <w:autoSpaceDN w:val="0"/>
        <w:adjustRightInd w:val="0"/>
        <w:spacing w:after="0" w:line="240" w:lineRule="auto"/>
        <w:ind w:left="1080"/>
        <w:textAlignment w:val="baseline"/>
        <w:rPr>
          <w:rFonts w:ascii="Verdana" w:hAnsi="Verdana"/>
          <w:bCs/>
        </w:rPr>
      </w:pP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Smluvní pokuty</w:t>
      </w:r>
    </w:p>
    <w:p w14:paraId="5DA1C5CB" w14:textId="50B89B5B" w:rsidR="008918AC" w:rsidRPr="00E36281" w:rsidRDefault="008918AC" w:rsidP="002133B9">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sidR="004F0D77">
        <w:rPr>
          <w:rFonts w:ascii="Verdana" w:eastAsia="Verdana" w:hAnsi="Verdana" w:cs="Times New Roman"/>
          <w:noProof/>
        </w:rPr>
        <w:t>0,5 % z ceny díla</w:t>
      </w:r>
      <w:r>
        <w:rPr>
          <w:rFonts w:ascii="Verdana" w:eastAsia="Verdana" w:hAnsi="Verdana" w:cs="Times New Roman"/>
          <w:noProof/>
        </w:rPr>
        <w:t xml:space="preserve"> </w:t>
      </w:r>
      <w:r w:rsidRPr="00E36281">
        <w:rPr>
          <w:rFonts w:ascii="Verdana" w:eastAsia="Verdana" w:hAnsi="Verdana" w:cs="Times New Roman"/>
          <w:noProof/>
        </w:rPr>
        <w:t xml:space="preserve">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571A8E53" w:rsidR="008918AC" w:rsidRDefault="008918AC" w:rsidP="002133B9">
      <w:pPr>
        <w:pStyle w:val="slovanseznam2"/>
        <w:jc w:val="both"/>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eny díla za každý den prodlení až do odstranění vady</w:t>
      </w:r>
      <w:r w:rsidR="004F0D77">
        <w:rPr>
          <w:rFonts w:ascii="Verdana" w:eastAsia="Verdana" w:hAnsi="Verdana" w:cs="Times New Roman"/>
          <w:noProof/>
        </w:rPr>
        <w:t>.</w:t>
      </w:r>
      <w:r w:rsidRPr="0041406D">
        <w:rPr>
          <w:rFonts w:ascii="Verdana" w:eastAsia="Verdana" w:hAnsi="Verdana" w:cs="Times New Roman"/>
          <w:noProof/>
        </w:rPr>
        <w:t xml:space="preserve"> </w:t>
      </w:r>
    </w:p>
    <w:p w14:paraId="56C4252D" w14:textId="77777777" w:rsidR="008918AC" w:rsidRPr="00E36281" w:rsidRDefault="008918AC" w:rsidP="002133B9">
      <w:pPr>
        <w:pStyle w:val="slovanseznam2"/>
        <w:numPr>
          <w:ilvl w:val="0"/>
          <w:numId w:val="0"/>
        </w:numPr>
        <w:ind w:left="1077"/>
        <w:jc w:val="both"/>
        <w:rPr>
          <w:rFonts w:ascii="Verdana" w:eastAsia="Verdana" w:hAnsi="Verdana" w:cs="Times New Roman"/>
          <w:noProof/>
        </w:rPr>
      </w:pPr>
    </w:p>
    <w:p w14:paraId="3DD31361" w14:textId="77777777" w:rsidR="008918AC" w:rsidRPr="00E36281" w:rsidRDefault="008918AC" w:rsidP="002133B9">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2133B9">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2133B9">
      <w:pPr>
        <w:pStyle w:val="slovanseznam2"/>
        <w:spacing w:before="240"/>
        <w:jc w:val="both"/>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2133B9">
      <w:pPr>
        <w:numPr>
          <w:ilvl w:val="1"/>
          <w:numId w:val="16"/>
        </w:numPr>
        <w:tabs>
          <w:tab w:val="clear" w:pos="1191"/>
        </w:tabs>
        <w:spacing w:before="240"/>
        <w:jc w:val="both"/>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2133B9">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2133B9">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2133B9">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BE27C5">
        <w:rPr>
          <w:rFonts w:ascii="Verdana" w:eastAsia="Verdana" w:hAnsi="Verdana" w:cs="Times New Roman"/>
          <w:noProof/>
        </w:rPr>
        <w:t xml:space="preserve">1% z celkové </w:t>
      </w:r>
      <w:r w:rsidRPr="002264A9">
        <w:rPr>
          <w:rFonts w:ascii="Verdana" w:eastAsia="Verdana" w:hAnsi="Verdana" w:cs="Times New Roman"/>
          <w:noProof/>
        </w:rPr>
        <w:t>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14:paraId="54A483B4" w14:textId="2316987B" w:rsidR="008918AC" w:rsidRDefault="008918AC" w:rsidP="002133B9">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w:t>
      </w:r>
      <w:r w:rsidRPr="00E36281">
        <w:rPr>
          <w:rFonts w:ascii="Verdana" w:eastAsia="Verdana" w:hAnsi="Verdana" w:cs="Times New Roman"/>
          <w:noProof/>
        </w:rPr>
        <w:lastRenderedPageBreak/>
        <w:t xml:space="preserve">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261783CB" w14:textId="77777777" w:rsidR="00B3566B" w:rsidRPr="00B3566B" w:rsidRDefault="00B3566B" w:rsidP="002133B9">
      <w:pPr>
        <w:pStyle w:val="slovanseznam2"/>
        <w:ind w:left="1134" w:hanging="510"/>
        <w:jc w:val="both"/>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77777777" w:rsidR="00B3566B" w:rsidRPr="00B3566B" w:rsidRDefault="00B3566B" w:rsidP="002133B9">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celou dobu provádění Díla v platnosti Objednatelem vyžadované pojistné smlouvy</w:t>
      </w:r>
    </w:p>
    <w:p w14:paraId="6706FB02" w14:textId="77777777" w:rsidR="00B3566B" w:rsidRPr="00B3566B" w:rsidRDefault="00B3566B" w:rsidP="002133B9">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anebo nepředloží Objednateli k prokázání splnění této své povinnosti stanovené</w:t>
      </w:r>
    </w:p>
    <w:p w14:paraId="11D8630E" w14:textId="77777777" w:rsidR="00B3566B" w:rsidRPr="00B3566B" w:rsidRDefault="00B3566B" w:rsidP="002133B9">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doklady, je Zhotovitel povinen uhradit Objednateli smluvní pokutu ve výši 0,02%</w:t>
      </w:r>
    </w:p>
    <w:p w14:paraId="355CD612" w14:textId="77777777" w:rsidR="00B3566B" w:rsidRPr="00B3566B" w:rsidRDefault="00B3566B" w:rsidP="002133B9">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34E46985" w14:textId="458D3D0A" w:rsidR="00B3566B" w:rsidRPr="00E36281" w:rsidRDefault="00B3566B" w:rsidP="002133B9">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450E4E">
        <w:rPr>
          <w:rFonts w:ascii="Verdana" w:eastAsia="Verdana" w:hAnsi="Verdana" w:cs="Times New Roman"/>
          <w:noProof/>
        </w:rPr>
        <w:t xml:space="preserve">v </w:t>
      </w:r>
      <w:r w:rsidR="00854044" w:rsidRPr="00450E4E">
        <w:rPr>
          <w:rFonts w:ascii="Verdana" w:eastAsia="Verdana" w:hAnsi="Verdana" w:cs="Times New Roman"/>
          <w:noProof/>
        </w:rPr>
        <w:t xml:space="preserve">příloze 2 </w:t>
      </w:r>
      <w:r w:rsidR="00854044">
        <w:rPr>
          <w:rFonts w:ascii="Verdana" w:eastAsia="Verdana" w:hAnsi="Verdana" w:cs="Times New Roman"/>
          <w:noProof/>
        </w:rPr>
        <w:t>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2133B9">
      <w:pPr>
        <w:numPr>
          <w:ilvl w:val="1"/>
          <w:numId w:val="16"/>
        </w:numPr>
        <w:tabs>
          <w:tab w:val="clear" w:pos="1191"/>
        </w:tabs>
        <w:jc w:val="both"/>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2133B9">
      <w:pPr>
        <w:pStyle w:val="slovanseznam3"/>
        <w:jc w:val="both"/>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w:t>
      </w:r>
      <w:r>
        <w:lastRenderedPageBreak/>
        <w:t xml:space="preserve">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2133B9">
      <w:pPr>
        <w:pStyle w:val="slovanseznam3"/>
        <w:jc w:val="both"/>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FC1697" w14:textId="70A81685" w:rsidR="00B47544" w:rsidRDefault="00B47544" w:rsidP="00AC4910">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w:t>
      </w:r>
      <w:r w:rsidR="009D567F">
        <w:rPr>
          <w:rFonts w:ascii="Verdana" w:eastAsia="Verdana" w:hAnsi="Verdana" w:cs="Times New Roman"/>
          <w:b/>
          <w:noProof/>
          <w:sz w:val="24"/>
          <w:szCs w:val="24"/>
        </w:rPr>
        <w:t>islosti s mezinárodními sankcemi</w:t>
      </w:r>
    </w:p>
    <w:p w14:paraId="2918B5F2" w14:textId="1E4387EB" w:rsidR="00B47544" w:rsidRDefault="00B47544" w:rsidP="002133B9">
      <w:pPr>
        <w:pStyle w:val="slovanseznam2"/>
        <w:jc w:val="both"/>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1FC2128C" w14:textId="77777777" w:rsidR="00B47544" w:rsidRPr="0029677D" w:rsidRDefault="00B47544" w:rsidP="002133B9">
      <w:pPr>
        <w:pStyle w:val="slovanseznam2"/>
        <w:numPr>
          <w:ilvl w:val="0"/>
          <w:numId w:val="0"/>
        </w:numPr>
        <w:ind w:left="1077"/>
        <w:jc w:val="both"/>
      </w:pPr>
    </w:p>
    <w:p w14:paraId="3408CEF2" w14:textId="2B36F1B6" w:rsidR="00B47544" w:rsidRDefault="00B47544" w:rsidP="002133B9">
      <w:pPr>
        <w:pStyle w:val="slovanseznam2"/>
        <w:jc w:val="both"/>
      </w:pPr>
      <w:r w:rsidRPr="0029677D">
        <w:t>Zhotovitel prohlašuje, že on, ani žádný z jeho poddodavatelů nebo jiných osob, jejichž způsobilost byla využita ve smyslu evropských směrnic o zadávání ve</w:t>
      </w:r>
      <w:r w:rsidR="009D567F">
        <w:t xml:space="preserve">řejných zakázek, nejsou osobami, </w:t>
      </w:r>
      <w:r w:rsidR="009D567F" w:rsidRPr="009D567F">
        <w:t>na které se vztahuje zákaz zadání veřejné zakázky, pokud je to v rozporu s mezinárodními sankcemi podle zákona upravujícího provádění mezinárodních sankcí; právní úprava dle § 48a ZZVZ se použije analogicky.</w:t>
      </w:r>
    </w:p>
    <w:p w14:paraId="38E8DD91" w14:textId="77777777" w:rsidR="009D567F" w:rsidRPr="0029677D" w:rsidRDefault="009D567F" w:rsidP="002133B9">
      <w:pPr>
        <w:pStyle w:val="slovanseznam2"/>
        <w:numPr>
          <w:ilvl w:val="0"/>
          <w:numId w:val="0"/>
        </w:numPr>
        <w:spacing w:before="120"/>
        <w:ind w:left="1078"/>
        <w:jc w:val="both"/>
      </w:pPr>
    </w:p>
    <w:p w14:paraId="358D4296" w14:textId="1BC70678" w:rsidR="00B47544" w:rsidRDefault="00B47544" w:rsidP="002133B9">
      <w:pPr>
        <w:pStyle w:val="slovanseznam2"/>
        <w:spacing w:before="120" w:after="120"/>
        <w:ind w:left="1078" w:hanging="454"/>
        <w:jc w:val="both"/>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786A6CC1" w14:textId="77777777" w:rsidR="00B47544" w:rsidRPr="0029677D" w:rsidRDefault="00B47544" w:rsidP="002133B9">
      <w:pPr>
        <w:pStyle w:val="slovanseznam2"/>
        <w:numPr>
          <w:ilvl w:val="0"/>
          <w:numId w:val="0"/>
        </w:numPr>
        <w:spacing w:before="120" w:after="120"/>
        <w:ind w:left="1078"/>
        <w:jc w:val="both"/>
      </w:pPr>
    </w:p>
    <w:p w14:paraId="07404E69" w14:textId="757D48AF" w:rsidR="00B47544" w:rsidRDefault="00B47544" w:rsidP="002133B9">
      <w:pPr>
        <w:pStyle w:val="slovanseznam2"/>
        <w:spacing w:before="120"/>
        <w:ind w:left="1078" w:hanging="454"/>
        <w:jc w:val="both"/>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625A58DC" w14:textId="0273126A" w:rsidR="00B47544" w:rsidRPr="0029677D" w:rsidRDefault="00B47544" w:rsidP="002133B9">
      <w:pPr>
        <w:pStyle w:val="slovanseznam2"/>
        <w:numPr>
          <w:ilvl w:val="0"/>
          <w:numId w:val="0"/>
        </w:numPr>
        <w:spacing w:before="120"/>
        <w:jc w:val="both"/>
      </w:pPr>
    </w:p>
    <w:p w14:paraId="490CC46C" w14:textId="51BD22DD" w:rsidR="00B47544" w:rsidRDefault="00B47544" w:rsidP="002133B9">
      <w:pPr>
        <w:pStyle w:val="slovanseznam2"/>
        <w:jc w:val="both"/>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FEF6228" w14:textId="060DCE40" w:rsidR="00B47544" w:rsidRPr="0029677D" w:rsidRDefault="00B47544" w:rsidP="002133B9">
      <w:pPr>
        <w:pStyle w:val="slovanseznam2"/>
        <w:numPr>
          <w:ilvl w:val="0"/>
          <w:numId w:val="0"/>
        </w:numPr>
        <w:jc w:val="both"/>
      </w:pPr>
    </w:p>
    <w:p w14:paraId="09D83882" w14:textId="35742C50" w:rsidR="00B47544" w:rsidRDefault="00B47544" w:rsidP="002133B9">
      <w:pPr>
        <w:pStyle w:val="slovanseznam2"/>
        <w:jc w:val="both"/>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w:t>
      </w:r>
      <w:r w:rsidR="009D567F">
        <w:t>nům s nimi spojeným uvedeným v s</w:t>
      </w:r>
      <w:r w:rsidRPr="0029677D">
        <w:t>ankčních seznamech, nebo v jejich prospěch.</w:t>
      </w:r>
    </w:p>
    <w:p w14:paraId="1FA13AA4" w14:textId="4BDF5AB6" w:rsidR="00B47544" w:rsidRPr="0029677D" w:rsidRDefault="00B47544" w:rsidP="002133B9">
      <w:pPr>
        <w:pStyle w:val="slovanseznam2"/>
        <w:numPr>
          <w:ilvl w:val="0"/>
          <w:numId w:val="0"/>
        </w:numPr>
        <w:jc w:val="both"/>
      </w:pPr>
    </w:p>
    <w:p w14:paraId="46FC7B77" w14:textId="2E0CDA28" w:rsidR="00B47544" w:rsidRPr="0029677D" w:rsidRDefault="00B47544" w:rsidP="002133B9">
      <w:pPr>
        <w:pStyle w:val="slovanseznam2"/>
        <w:jc w:val="both"/>
      </w:pPr>
      <w:r w:rsidRPr="0029677D">
        <w:t xml:space="preserve">Ukáží-li se prohlášení Zhotovitele dle odstavce </w:t>
      </w:r>
      <w:r>
        <w:t>12</w:t>
      </w:r>
      <w:r w:rsidRPr="0029677D">
        <w:t xml:space="preserve">.1 a </w:t>
      </w:r>
      <w:r>
        <w:t>12</w:t>
      </w:r>
      <w:r w:rsidRPr="0029677D">
        <w:t xml:space="preserve">.2 této Smlouvy jako nepravdivá nebo poruší-li Zhotovitel svou oznamovací povinnost dle odstavce </w:t>
      </w:r>
      <w:proofErr w:type="gramStart"/>
      <w:r>
        <w:t>12</w:t>
      </w:r>
      <w:r w:rsidRPr="0029677D">
        <w:t>.4. nebo</w:t>
      </w:r>
      <w:proofErr w:type="gramEnd"/>
      <w:r w:rsidRPr="0029677D">
        <w:t xml:space="preserve"> povinnosti dle odstavců </w:t>
      </w:r>
      <w:r>
        <w:t>12.5</w:t>
      </w:r>
      <w:r w:rsidRPr="0029677D">
        <w:t xml:space="preserve"> nebo </w:t>
      </w:r>
      <w:r>
        <w:t>12</w:t>
      </w:r>
      <w:r w:rsidRPr="0029677D">
        <w:t xml:space="preserve">.6 této Smlouvy, je Objednatel oprávněn </w:t>
      </w:r>
      <w:r w:rsidRPr="0029677D">
        <w:lastRenderedPageBreak/>
        <w:t xml:space="preserve">odstoupit od této Smlouvy. Zhotovitel je dále povinen zaplatit za každé jednotlivé porušení povinností dle předchozí věty smluvní pokutu ve výši </w:t>
      </w:r>
      <w:r w:rsidR="002133B9" w:rsidRPr="0007216D">
        <w:t>5</w:t>
      </w:r>
      <w:r w:rsidRPr="0007216D">
        <w:t xml:space="preserve">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9E66D1">
      <w:pPr>
        <w:numPr>
          <w:ilvl w:val="0"/>
          <w:numId w:val="36"/>
        </w:numPr>
        <w:spacing w:before="60" w:after="0" w:line="240" w:lineRule="auto"/>
        <w:jc w:val="both"/>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9E66D1">
      <w:pPr>
        <w:numPr>
          <w:ilvl w:val="0"/>
          <w:numId w:val="36"/>
        </w:numPr>
        <w:spacing w:before="60" w:after="0" w:line="240" w:lineRule="auto"/>
        <w:jc w:val="both"/>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9E66D1">
      <w:pPr>
        <w:numPr>
          <w:ilvl w:val="0"/>
          <w:numId w:val="36"/>
        </w:numPr>
        <w:spacing w:before="60" w:after="0" w:line="240" w:lineRule="auto"/>
        <w:jc w:val="both"/>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9E66D1">
      <w:pPr>
        <w:numPr>
          <w:ilvl w:val="0"/>
          <w:numId w:val="36"/>
        </w:numPr>
        <w:spacing w:before="60" w:after="0" w:line="240" w:lineRule="auto"/>
        <w:jc w:val="both"/>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9E66D1">
      <w:pPr>
        <w:numPr>
          <w:ilvl w:val="0"/>
          <w:numId w:val="36"/>
        </w:numPr>
        <w:spacing w:before="60" w:after="0" w:line="240" w:lineRule="auto"/>
        <w:jc w:val="both"/>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9E66D1">
      <w:pPr>
        <w:numPr>
          <w:ilvl w:val="0"/>
          <w:numId w:val="36"/>
        </w:numPr>
        <w:spacing w:before="60" w:after="0" w:line="240" w:lineRule="auto"/>
        <w:jc w:val="both"/>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9E66D1">
      <w:pPr>
        <w:numPr>
          <w:ilvl w:val="0"/>
          <w:numId w:val="36"/>
        </w:numPr>
        <w:spacing w:before="60" w:line="240" w:lineRule="auto"/>
        <w:jc w:val="both"/>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lastRenderedPageBreak/>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9E66D1">
      <w:pPr>
        <w:numPr>
          <w:ilvl w:val="1"/>
          <w:numId w:val="16"/>
        </w:numPr>
        <w:tabs>
          <w:tab w:val="clear" w:pos="1191"/>
        </w:tabs>
        <w:spacing w:after="120"/>
        <w:ind w:left="1078" w:hanging="454"/>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9E66D1">
      <w:pPr>
        <w:numPr>
          <w:ilvl w:val="0"/>
          <w:numId w:val="36"/>
        </w:numPr>
        <w:spacing w:before="60" w:after="0" w:line="240" w:lineRule="auto"/>
        <w:jc w:val="both"/>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9E66D1">
      <w:pPr>
        <w:numPr>
          <w:ilvl w:val="0"/>
          <w:numId w:val="36"/>
        </w:numPr>
        <w:spacing w:before="60" w:after="0" w:line="240" w:lineRule="auto"/>
        <w:jc w:val="both"/>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9E66D1">
      <w:pPr>
        <w:numPr>
          <w:ilvl w:val="0"/>
          <w:numId w:val="36"/>
        </w:numPr>
        <w:spacing w:before="60" w:after="0" w:line="240" w:lineRule="auto"/>
        <w:jc w:val="both"/>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9E66D1">
      <w:pPr>
        <w:numPr>
          <w:ilvl w:val="0"/>
          <w:numId w:val="36"/>
        </w:numPr>
        <w:spacing w:before="60" w:after="0" w:line="240" w:lineRule="auto"/>
        <w:jc w:val="both"/>
      </w:pPr>
      <w:r w:rsidRPr="000B39E3">
        <w:t>vrátit objednateli veškeré podklady a věci, které od něho za účelem provedení díla převzal,</w:t>
      </w:r>
    </w:p>
    <w:p w14:paraId="39AF1D67" w14:textId="77777777" w:rsidR="008918AC" w:rsidRPr="000B39E3" w:rsidRDefault="008918AC" w:rsidP="009E66D1">
      <w:pPr>
        <w:numPr>
          <w:ilvl w:val="0"/>
          <w:numId w:val="36"/>
        </w:numPr>
        <w:spacing w:before="60" w:after="0" w:line="240" w:lineRule="auto"/>
        <w:jc w:val="both"/>
      </w:pPr>
      <w:r w:rsidRPr="000B39E3">
        <w:t>předat objednateli veškeré doklady a dokumenty vztahující se k již provedenému dílu nebo jeho části,</w:t>
      </w:r>
    </w:p>
    <w:p w14:paraId="0E07C958" w14:textId="77777777" w:rsidR="008918AC" w:rsidRPr="000B39E3" w:rsidRDefault="008918AC" w:rsidP="009E66D1">
      <w:pPr>
        <w:numPr>
          <w:ilvl w:val="0"/>
          <w:numId w:val="36"/>
        </w:numPr>
        <w:spacing w:before="60" w:after="0" w:line="240" w:lineRule="auto"/>
        <w:jc w:val="both"/>
      </w:pPr>
      <w:r w:rsidRPr="000B39E3">
        <w:t>předat objednateli veškerý materiál, výrobky a zařízení, které již byly objednatelem uhrazeny,</w:t>
      </w:r>
    </w:p>
    <w:p w14:paraId="5BC3EF09" w14:textId="77777777" w:rsidR="008918AC" w:rsidRPr="000B39E3" w:rsidRDefault="008918AC" w:rsidP="009E66D1">
      <w:pPr>
        <w:numPr>
          <w:ilvl w:val="0"/>
          <w:numId w:val="36"/>
        </w:numPr>
        <w:spacing w:before="60" w:line="240" w:lineRule="auto"/>
        <w:jc w:val="both"/>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9E66D1">
      <w:pPr>
        <w:ind w:left="1077"/>
        <w:jc w:val="both"/>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045ED5">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lastRenderedPageBreak/>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9E66D1">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9E66D1">
      <w:pPr>
        <w:numPr>
          <w:ilvl w:val="1"/>
          <w:numId w:val="16"/>
        </w:numPr>
        <w:tabs>
          <w:tab w:val="clear" w:pos="1191"/>
        </w:tabs>
        <w:jc w:val="both"/>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9E66D1">
      <w:pPr>
        <w:numPr>
          <w:ilvl w:val="1"/>
          <w:numId w:val="16"/>
        </w:numPr>
        <w:tabs>
          <w:tab w:val="clear" w:pos="1191"/>
        </w:tabs>
        <w:jc w:val="both"/>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9E66D1">
      <w:pPr>
        <w:numPr>
          <w:ilvl w:val="1"/>
          <w:numId w:val="16"/>
        </w:numPr>
        <w:tabs>
          <w:tab w:val="clear" w:pos="1191"/>
        </w:tabs>
        <w:jc w:val="both"/>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w:t>
      </w:r>
      <w:r w:rsidRPr="00DF2F2A">
        <w:rPr>
          <w:rFonts w:ascii="Verdana" w:eastAsia="Verdana" w:hAnsi="Verdana" w:cs="Times New Roman"/>
          <w:noProof/>
        </w:rPr>
        <w:lastRenderedPageBreak/>
        <w:t>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B3566B">
      <w:pPr>
        <w:pStyle w:val="slovanseznam2"/>
        <w:tabs>
          <w:tab w:val="clear" w:pos="1191"/>
          <w:tab w:val="num" w:pos="1560"/>
        </w:tabs>
        <w:spacing w:after="240"/>
        <w:ind w:left="1078" w:hanging="454"/>
        <w:rPr>
          <w:noProof/>
        </w:rPr>
      </w:pPr>
      <w:r w:rsidRPr="00B3566B">
        <w:rPr>
          <w:noProof/>
        </w:rPr>
        <w:t xml:space="preserve">Zhotovitel je povinen do </w:t>
      </w:r>
      <w:r>
        <w:rPr>
          <w:noProof/>
        </w:rPr>
        <w:t>pěti (5</w:t>
      </w:r>
      <w:r w:rsidRPr="00B3566B">
        <w:rPr>
          <w:noProof/>
        </w:rPr>
        <w:t>) dnů ode dne nabytí účinnosti Smlouvy předložit</w:t>
      </w:r>
      <w:r>
        <w:rPr>
          <w:noProof/>
        </w:rPr>
        <w:t xml:space="preserve"> </w:t>
      </w:r>
      <w:r w:rsidRPr="00B3566B">
        <w:rPr>
          <w:noProof/>
        </w:rPr>
        <w:t xml:space="preserve">Objednateli pojištění uvedená </w:t>
      </w:r>
      <w:r w:rsidRPr="009E66D1">
        <w:rPr>
          <w:noProof/>
        </w:rPr>
        <w:t xml:space="preserve">v </w:t>
      </w:r>
      <w:r w:rsidR="000D690C" w:rsidRPr="009E66D1">
        <w:rPr>
          <w:noProof/>
        </w:rPr>
        <w:t>příloze č. 3</w:t>
      </w:r>
      <w:r w:rsidRPr="009E66D1">
        <w:rPr>
          <w:noProof/>
        </w:rPr>
        <w:t xml:space="preserve"> Smlouvy a tato bude udržovat v platnosti po celou dobu trvání Smlouvy a na výzvu Objednatele kdykoli prokáže Objednateli </w:t>
      </w:r>
      <w:r w:rsidRPr="009E66D1">
        <w:rPr>
          <w:rFonts w:ascii="Verdana" w:eastAsia="Verdana" w:hAnsi="Verdana" w:cs="Times New Roman"/>
          <w:noProof/>
        </w:rPr>
        <w:t xml:space="preserve">existenci pojištění uvedeného v </w:t>
      </w:r>
      <w:r w:rsidR="000D690C" w:rsidRPr="009E66D1">
        <w:rPr>
          <w:rFonts w:ascii="Verdana" w:eastAsia="Verdana" w:hAnsi="Verdana" w:cs="Times New Roman"/>
          <w:noProof/>
        </w:rPr>
        <w:t>příloze č. 3</w:t>
      </w:r>
      <w:r w:rsidRPr="009E66D1">
        <w:rPr>
          <w:rFonts w:ascii="Verdana" w:eastAsia="Verdana" w:hAnsi="Verdana" w:cs="Times New Roman"/>
          <w:noProof/>
        </w:rPr>
        <w:t xml:space="preserve"> Smlouvy</w:t>
      </w:r>
      <w:r w:rsidRPr="00B3566B">
        <w:rPr>
          <w:rFonts w:ascii="Verdana" w:eastAsia="Verdana" w:hAnsi="Verdana" w:cs="Times New Roman"/>
          <w:noProof/>
        </w:rPr>
        <w:t xml:space="preserve"> doložením příslušných smluv či písemných potvrzení.</w:t>
      </w:r>
    </w:p>
    <w:p w14:paraId="7A579A22" w14:textId="106744E3"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 xml:space="preserve">Tato smlouva je vyhotovena </w:t>
      </w:r>
      <w:r w:rsidRPr="009E66D1">
        <w:rPr>
          <w:rFonts w:ascii="Verdana" w:eastAsia="Verdana" w:hAnsi="Verdana" w:cs="Times New Roman"/>
          <w:noProof/>
        </w:rPr>
        <w:t>v </w:t>
      </w:r>
      <w:r w:rsidR="009E66D1" w:rsidRPr="009E66D1">
        <w:rPr>
          <w:rFonts w:ascii="Verdana" w:eastAsia="Verdana" w:hAnsi="Verdana" w:cs="Times New Roman"/>
          <w:noProof/>
        </w:rPr>
        <w:t>3</w:t>
      </w:r>
      <w:r w:rsidRPr="009E66D1">
        <w:rPr>
          <w:rFonts w:ascii="Verdana" w:eastAsia="Verdana" w:hAnsi="Verdana" w:cs="Times New Roman"/>
          <w:noProof/>
        </w:rPr>
        <w:t xml:space="preserve"> (</w:t>
      </w:r>
      <w:r w:rsidR="009E66D1" w:rsidRPr="009E66D1">
        <w:rPr>
          <w:rFonts w:ascii="Verdana" w:eastAsia="Verdana" w:hAnsi="Verdana" w:cs="Times New Roman"/>
          <w:noProof/>
        </w:rPr>
        <w:t>třech</w:t>
      </w:r>
      <w:r w:rsidRPr="009E66D1">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9E66D1">
        <w:rPr>
          <w:rFonts w:ascii="Verdana" w:eastAsia="Verdana" w:hAnsi="Verdana" w:cs="Times New Roman"/>
          <w:noProof/>
        </w:rPr>
        <w:t>2</w:t>
      </w:r>
      <w:r w:rsidRPr="009E66D1">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9E66D1">
        <w:rPr>
          <w:rFonts w:ascii="Verdana" w:eastAsia="Verdana" w:hAnsi="Verdana" w:cs="Times New Roman"/>
          <w:noProof/>
        </w:rPr>
        <w:t>1</w:t>
      </w:r>
      <w:r w:rsidRPr="008D1D1C">
        <w:rPr>
          <w:rFonts w:ascii="Verdana" w:eastAsia="Verdana" w:hAnsi="Verdana" w:cs="Times New Roman"/>
          <w:noProof/>
        </w:rPr>
        <w:t xml:space="preserve"> vyhotovení smlouvy.</w:t>
      </w:r>
    </w:p>
    <w:p w14:paraId="0DC10F34" w14:textId="33DADE29" w:rsidR="008918AC" w:rsidRPr="00FA3E96" w:rsidRDefault="000C766A" w:rsidP="00FA3E96">
      <w:pPr>
        <w:numPr>
          <w:ilvl w:val="1"/>
          <w:numId w:val="16"/>
        </w:numPr>
        <w:tabs>
          <w:tab w:val="clear" w:pos="1191"/>
        </w:tabs>
        <w:spacing w:after="120"/>
        <w:ind w:left="1078" w:hanging="454"/>
        <w:rPr>
          <w:rFonts w:ascii="Verdana" w:eastAsia="Verdana" w:hAnsi="Verdana" w:cs="Times New Roman"/>
          <w:noProof/>
        </w:rPr>
      </w:pPr>
      <w:r w:rsidRPr="00FA3E96">
        <w:rPr>
          <w:rFonts w:ascii="Verdana" w:eastAsia="Verdana" w:hAnsi="Verdana" w:cs="Times New Roman"/>
          <w:noProof/>
        </w:rPr>
        <w:t xml:space="preserve"> Nedílnou s</w:t>
      </w:r>
      <w:r w:rsidR="000710A8" w:rsidRPr="00FA3E96">
        <w:rPr>
          <w:rFonts w:ascii="Verdana" w:eastAsia="Verdana" w:hAnsi="Verdana" w:cs="Times New Roman"/>
          <w:noProof/>
        </w:rPr>
        <w:t>oučást smlouvy tvoří tyto přílohy</w:t>
      </w:r>
      <w:r w:rsidR="008918AC" w:rsidRPr="00FA3E96">
        <w:rPr>
          <w:rFonts w:ascii="Verdana" w:eastAsia="Verdana" w:hAnsi="Verdana" w:cs="Times New Roman"/>
          <w:noProof/>
        </w:rPr>
        <w:t>:</w:t>
      </w:r>
    </w:p>
    <w:p w14:paraId="4270F351" w14:textId="02637200" w:rsidR="008918AC" w:rsidRPr="00FA3E96"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FA3E96">
        <w:rPr>
          <w:rFonts w:asciiTheme="minorHAnsi" w:hAnsiTheme="minorHAnsi" w:cs="Times New Roman"/>
          <w:sz w:val="18"/>
          <w:szCs w:val="18"/>
        </w:rPr>
        <w:tab/>
        <w:t>Příloha č. 1:</w:t>
      </w:r>
      <w:r w:rsidRPr="00FA3E96">
        <w:rPr>
          <w:rFonts w:asciiTheme="minorHAnsi" w:hAnsiTheme="minorHAnsi" w:cs="Times New Roman"/>
          <w:sz w:val="18"/>
          <w:szCs w:val="18"/>
        </w:rPr>
        <w:tab/>
      </w:r>
      <w:r w:rsidR="008918AC" w:rsidRPr="00FA3E96">
        <w:rPr>
          <w:rFonts w:asciiTheme="minorHAnsi" w:hAnsiTheme="minorHAnsi" w:cs="Times New Roman"/>
          <w:sz w:val="18"/>
          <w:szCs w:val="18"/>
        </w:rPr>
        <w:t xml:space="preserve">Položkový soupis prací s výkazem výměr </w:t>
      </w:r>
    </w:p>
    <w:p w14:paraId="02333176" w14:textId="5164C8B3" w:rsidR="008918AC" w:rsidRPr="00FA3E96" w:rsidRDefault="000710A8" w:rsidP="00AC3138">
      <w:pPr>
        <w:pStyle w:val="BodyText31"/>
        <w:tabs>
          <w:tab w:val="clear" w:pos="2268"/>
          <w:tab w:val="clear" w:pos="4536"/>
        </w:tabs>
        <w:ind w:left="1418"/>
        <w:jc w:val="left"/>
        <w:rPr>
          <w:rFonts w:asciiTheme="minorHAnsi" w:hAnsiTheme="minorHAnsi"/>
          <w:sz w:val="18"/>
          <w:szCs w:val="18"/>
        </w:rPr>
      </w:pPr>
      <w:r w:rsidRPr="00FA3E96">
        <w:rPr>
          <w:rFonts w:asciiTheme="minorHAnsi" w:hAnsiTheme="minorHAnsi" w:cs="Times New Roman"/>
          <w:sz w:val="18"/>
          <w:szCs w:val="18"/>
        </w:rPr>
        <w:t>Příloha č. 2:</w:t>
      </w:r>
      <w:r w:rsidRPr="00FA3E96">
        <w:rPr>
          <w:rFonts w:asciiTheme="minorHAnsi" w:hAnsiTheme="minorHAnsi" w:cs="Times New Roman"/>
          <w:sz w:val="18"/>
          <w:szCs w:val="18"/>
        </w:rPr>
        <w:tab/>
      </w:r>
      <w:r w:rsidRPr="00FA3E96">
        <w:rPr>
          <w:rFonts w:asciiTheme="minorHAnsi" w:hAnsiTheme="minorHAnsi"/>
          <w:sz w:val="18"/>
          <w:szCs w:val="18"/>
        </w:rPr>
        <w:t>Oprávněné osoby</w:t>
      </w:r>
      <w:r w:rsidRPr="00FA3E96" w:rsidDel="000710A8">
        <w:rPr>
          <w:rFonts w:asciiTheme="minorHAnsi" w:hAnsiTheme="minorHAnsi"/>
          <w:sz w:val="18"/>
          <w:szCs w:val="18"/>
        </w:rPr>
        <w:t xml:space="preserve"> </w:t>
      </w:r>
    </w:p>
    <w:p w14:paraId="55421839" w14:textId="095C0121" w:rsidR="00F34441" w:rsidRPr="00FA3E96" w:rsidRDefault="000710A8" w:rsidP="00AC3138">
      <w:pPr>
        <w:pStyle w:val="BodyText31"/>
        <w:tabs>
          <w:tab w:val="clear" w:pos="2268"/>
          <w:tab w:val="clear" w:pos="4536"/>
        </w:tabs>
        <w:ind w:left="1418"/>
        <w:jc w:val="left"/>
        <w:rPr>
          <w:rFonts w:asciiTheme="minorHAnsi" w:hAnsiTheme="minorHAnsi"/>
          <w:sz w:val="18"/>
          <w:szCs w:val="18"/>
        </w:rPr>
      </w:pPr>
      <w:r w:rsidRPr="00FA3E96">
        <w:rPr>
          <w:rFonts w:asciiTheme="minorHAnsi" w:hAnsiTheme="minorHAnsi" w:cs="Times New Roman"/>
          <w:sz w:val="18"/>
          <w:szCs w:val="18"/>
        </w:rPr>
        <w:t>Příloha č. 3:</w:t>
      </w:r>
      <w:r w:rsidRPr="00FA3E96">
        <w:rPr>
          <w:rFonts w:asciiTheme="minorHAnsi" w:hAnsiTheme="minorHAnsi" w:cs="Times New Roman"/>
          <w:sz w:val="18"/>
          <w:szCs w:val="18"/>
        </w:rPr>
        <w:tab/>
      </w:r>
      <w:r w:rsidRPr="00FA3E96">
        <w:rPr>
          <w:rFonts w:asciiTheme="minorHAnsi" w:hAnsiTheme="minorHAnsi"/>
          <w:sz w:val="18"/>
          <w:szCs w:val="18"/>
        </w:rPr>
        <w:t>Seznam požadovaných pojištění</w:t>
      </w:r>
      <w:r w:rsidRPr="00FA3E96" w:rsidDel="000710A8">
        <w:rPr>
          <w:rFonts w:asciiTheme="minorHAnsi" w:hAnsiTheme="minorHAnsi"/>
          <w:sz w:val="18"/>
          <w:szCs w:val="18"/>
        </w:rPr>
        <w:t xml:space="preserve"> </w:t>
      </w:r>
    </w:p>
    <w:p w14:paraId="01EE7F32" w14:textId="510FFB3D" w:rsidR="00F34441" w:rsidRPr="00FA3E96" w:rsidRDefault="000710A8" w:rsidP="00AC3138">
      <w:pPr>
        <w:pStyle w:val="BodyText31"/>
        <w:tabs>
          <w:tab w:val="clear" w:pos="2268"/>
          <w:tab w:val="clear" w:pos="4536"/>
        </w:tabs>
        <w:ind w:left="1418"/>
        <w:jc w:val="left"/>
        <w:rPr>
          <w:rFonts w:asciiTheme="minorHAnsi" w:hAnsiTheme="minorHAnsi"/>
          <w:sz w:val="18"/>
          <w:szCs w:val="18"/>
        </w:rPr>
      </w:pPr>
      <w:r w:rsidRPr="00FA3E96">
        <w:rPr>
          <w:rFonts w:asciiTheme="minorHAnsi" w:hAnsiTheme="minorHAnsi" w:cs="Times New Roman"/>
          <w:sz w:val="18"/>
          <w:szCs w:val="18"/>
        </w:rPr>
        <w:t>Příloha č. 4:</w:t>
      </w:r>
      <w:r w:rsidRPr="00FA3E96">
        <w:rPr>
          <w:rFonts w:asciiTheme="minorHAnsi" w:hAnsiTheme="minorHAnsi" w:cs="Times New Roman"/>
          <w:sz w:val="18"/>
          <w:szCs w:val="18"/>
        </w:rPr>
        <w:tab/>
      </w:r>
      <w:r w:rsidRPr="00FA3E96">
        <w:rPr>
          <w:rFonts w:asciiTheme="minorHAnsi" w:hAnsiTheme="minorHAnsi"/>
          <w:sz w:val="18"/>
          <w:szCs w:val="18"/>
        </w:rPr>
        <w:t>Seznam poddodavatelů</w:t>
      </w:r>
      <w:r w:rsidRPr="00FA3E96" w:rsidDel="000710A8">
        <w:rPr>
          <w:rFonts w:asciiTheme="minorHAnsi" w:hAnsiTheme="minorHAnsi"/>
          <w:sz w:val="18"/>
          <w:szCs w:val="18"/>
        </w:rPr>
        <w:t xml:space="preserve"> </w:t>
      </w:r>
    </w:p>
    <w:p w14:paraId="68B4247D" w14:textId="6246DE5E" w:rsidR="000710A8" w:rsidRPr="00FA3E96" w:rsidRDefault="000710A8" w:rsidP="00AC3138">
      <w:pPr>
        <w:pStyle w:val="BodyText31"/>
        <w:tabs>
          <w:tab w:val="clear" w:pos="2268"/>
          <w:tab w:val="clear" w:pos="4536"/>
        </w:tabs>
        <w:ind w:left="1418"/>
        <w:jc w:val="left"/>
        <w:rPr>
          <w:rFonts w:asciiTheme="minorHAnsi" w:hAnsiTheme="minorHAnsi"/>
          <w:sz w:val="18"/>
          <w:szCs w:val="18"/>
        </w:rPr>
      </w:pPr>
      <w:r w:rsidRPr="00FA3E96">
        <w:rPr>
          <w:rFonts w:asciiTheme="minorHAnsi" w:hAnsiTheme="minorHAnsi" w:cs="Times New Roman"/>
          <w:sz w:val="18"/>
          <w:szCs w:val="18"/>
        </w:rPr>
        <w:t>Příloha č. 5:</w:t>
      </w:r>
      <w:r w:rsidRPr="00FA3E96">
        <w:rPr>
          <w:rFonts w:asciiTheme="minorHAnsi" w:hAnsiTheme="minorHAnsi" w:cs="Times New Roman"/>
          <w:sz w:val="18"/>
          <w:szCs w:val="18"/>
        </w:rPr>
        <w:tab/>
      </w:r>
      <w:r w:rsidR="00461395" w:rsidRPr="00FA3E96">
        <w:rPr>
          <w:rFonts w:asciiTheme="minorHAnsi" w:hAnsiTheme="minorHAnsi"/>
          <w:sz w:val="18"/>
          <w:szCs w:val="18"/>
        </w:rPr>
        <w:t>Opatření pro postup v případě anonymního oznámení o NVS</w:t>
      </w:r>
    </w:p>
    <w:p w14:paraId="53CDB11C" w14:textId="23E7BE63" w:rsidR="00D162E7" w:rsidRDefault="00D162E7" w:rsidP="00D162E7">
      <w:pPr>
        <w:pStyle w:val="BodyText31"/>
        <w:tabs>
          <w:tab w:val="clear" w:pos="2268"/>
          <w:tab w:val="clear" w:pos="4536"/>
        </w:tabs>
        <w:ind w:left="2828" w:hanging="1410"/>
        <w:jc w:val="left"/>
        <w:rPr>
          <w:rFonts w:asciiTheme="minorHAnsi" w:hAnsiTheme="minorHAnsi"/>
          <w:sz w:val="18"/>
          <w:szCs w:val="18"/>
        </w:rPr>
      </w:pPr>
      <w:r w:rsidRPr="00FA3E96">
        <w:rPr>
          <w:rFonts w:asciiTheme="minorHAnsi" w:hAnsiTheme="minorHAnsi"/>
          <w:sz w:val="18"/>
          <w:szCs w:val="18"/>
        </w:rPr>
        <w:t>Příloha č. 6:</w:t>
      </w:r>
      <w:r w:rsidRPr="00FA3E96">
        <w:rPr>
          <w:rFonts w:asciiTheme="minorHAnsi" w:hAnsiTheme="minorHAnsi"/>
          <w:sz w:val="18"/>
          <w:szCs w:val="18"/>
        </w:rPr>
        <w:tab/>
        <w:t>Analýza nebezpečí a hodnocení rizik</w:t>
      </w:r>
    </w:p>
    <w:p w14:paraId="0C7FA22D" w14:textId="77777777" w:rsidR="00FA3E96" w:rsidRPr="00FA3E96" w:rsidRDefault="00FA3E96" w:rsidP="00D162E7">
      <w:pPr>
        <w:pStyle w:val="BodyText31"/>
        <w:tabs>
          <w:tab w:val="clear" w:pos="2268"/>
          <w:tab w:val="clear" w:pos="4536"/>
        </w:tabs>
        <w:ind w:left="2828" w:hanging="1410"/>
        <w:jc w:val="left"/>
        <w:rPr>
          <w:rFonts w:asciiTheme="minorHAnsi" w:hAnsiTheme="minorHAnsi"/>
          <w:sz w:val="18"/>
          <w:szCs w:val="18"/>
        </w:rPr>
      </w:pP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6C57878" w:rsidR="008918AC"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10AB7886" w14:textId="77777777" w:rsidR="00045ED5" w:rsidRPr="000B39E3" w:rsidRDefault="00045ED5" w:rsidP="008918AC">
      <w:pPr>
        <w:pStyle w:val="BodyText22"/>
        <w:widowControl/>
        <w:tabs>
          <w:tab w:val="clear" w:pos="2268"/>
          <w:tab w:val="left" w:pos="5529"/>
        </w:tabs>
        <w:spacing w:before="360"/>
        <w:jc w:val="left"/>
        <w:rPr>
          <w:rFonts w:asciiTheme="minorHAnsi" w:hAnsiTheme="minorHAnsi" w:cs="Times New Roman"/>
          <w:b w:val="0"/>
          <w:sz w:val="18"/>
          <w:szCs w:val="18"/>
        </w:rPr>
      </w:pP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77777777" w:rsidR="00E66231" w:rsidRPr="00F97DBD" w:rsidRDefault="00E66231" w:rsidP="00E66231">
      <w:pPr>
        <w:pStyle w:val="Nadpisbezsl1-2"/>
      </w:pPr>
      <w:r>
        <w:t>Položkový soupis prací</w:t>
      </w:r>
    </w:p>
    <w:p w14:paraId="08BFDF96" w14:textId="4BA40E29" w:rsidR="00E66231" w:rsidRDefault="00E66231" w:rsidP="00E66231">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C41EE"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9C41EE" w:rsidRPr="00F95FBD" w:rsidRDefault="009C41EE" w:rsidP="009C41EE">
            <w:pPr>
              <w:pStyle w:val="Tabulka"/>
              <w:rPr>
                <w:rStyle w:val="Nadpisvtabulce"/>
                <w:b w:val="0"/>
              </w:rPr>
            </w:pPr>
            <w:r w:rsidRPr="00F95FBD">
              <w:rPr>
                <w:rStyle w:val="Nadpisvtabulce"/>
                <w:b w:val="0"/>
              </w:rPr>
              <w:t>Jméno a příjmení</w:t>
            </w:r>
          </w:p>
        </w:tc>
        <w:tc>
          <w:tcPr>
            <w:tcW w:w="5812" w:type="dxa"/>
          </w:tcPr>
          <w:p w14:paraId="6700703E" w14:textId="31054532" w:rsidR="009C41EE" w:rsidRPr="009C41EE" w:rsidRDefault="009C41EE" w:rsidP="009C41EE">
            <w:pPr>
              <w:pStyle w:val="Tabulka"/>
              <w:cnfStyle w:val="100000000000" w:firstRow="1" w:lastRow="0" w:firstColumn="0" w:lastColumn="0" w:oddVBand="0" w:evenVBand="0" w:oddHBand="0" w:evenHBand="0" w:firstRowFirstColumn="0" w:firstRowLastColumn="0" w:lastRowFirstColumn="0" w:lastRowLastColumn="0"/>
              <w:rPr>
                <w:sz w:val="18"/>
              </w:rPr>
            </w:pPr>
            <w:r w:rsidRPr="009C41EE">
              <w:rPr>
                <w:sz w:val="18"/>
              </w:rPr>
              <w:t>Mgr. Bc. František Fiala, DiS.</w:t>
            </w:r>
          </w:p>
        </w:tc>
      </w:tr>
      <w:tr w:rsidR="009C41EE"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9C41EE" w:rsidRPr="00F95FBD" w:rsidRDefault="009C41EE" w:rsidP="009C41EE">
            <w:pPr>
              <w:pStyle w:val="Tabulka"/>
              <w:rPr>
                <w:sz w:val="18"/>
              </w:rPr>
            </w:pPr>
            <w:r w:rsidRPr="00F95FBD">
              <w:rPr>
                <w:sz w:val="18"/>
              </w:rPr>
              <w:t>Adresa</w:t>
            </w:r>
          </w:p>
        </w:tc>
        <w:tc>
          <w:tcPr>
            <w:tcW w:w="5812" w:type="dxa"/>
          </w:tcPr>
          <w:p w14:paraId="4CDC6295" w14:textId="51F42447" w:rsidR="009C41EE" w:rsidRPr="009C41EE" w:rsidRDefault="009C41EE" w:rsidP="009C41EE">
            <w:pPr>
              <w:pStyle w:val="Tabulka"/>
              <w:cnfStyle w:val="000000000000" w:firstRow="0" w:lastRow="0" w:firstColumn="0" w:lastColumn="0" w:oddVBand="0" w:evenVBand="0" w:oddHBand="0" w:evenHBand="0" w:firstRowFirstColumn="0" w:firstRowLastColumn="0" w:lastRowFirstColumn="0" w:lastRowLastColumn="0"/>
              <w:rPr>
                <w:sz w:val="18"/>
              </w:rPr>
            </w:pPr>
            <w:r w:rsidRPr="009C41EE">
              <w:rPr>
                <w:sz w:val="18"/>
              </w:rPr>
              <w:t>Husitská 24, 130 00 Praha 3</w:t>
            </w:r>
          </w:p>
        </w:tc>
      </w:tr>
      <w:tr w:rsidR="009C41EE"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9C41EE" w:rsidRPr="00F95FBD" w:rsidRDefault="009C41EE" w:rsidP="009C41EE">
            <w:pPr>
              <w:pStyle w:val="Tabulka"/>
              <w:rPr>
                <w:sz w:val="18"/>
              </w:rPr>
            </w:pPr>
            <w:r w:rsidRPr="00F95FBD">
              <w:rPr>
                <w:sz w:val="18"/>
              </w:rPr>
              <w:t>E-mail</w:t>
            </w:r>
          </w:p>
        </w:tc>
        <w:tc>
          <w:tcPr>
            <w:tcW w:w="5812" w:type="dxa"/>
          </w:tcPr>
          <w:p w14:paraId="0E7321E3" w14:textId="62858543" w:rsidR="009C41EE" w:rsidRPr="009C41EE" w:rsidRDefault="009C41EE" w:rsidP="009C41EE">
            <w:pPr>
              <w:pStyle w:val="Tabulka"/>
              <w:cnfStyle w:val="000000000000" w:firstRow="0" w:lastRow="0" w:firstColumn="0" w:lastColumn="0" w:oddVBand="0" w:evenVBand="0" w:oddHBand="0" w:evenHBand="0" w:firstRowFirstColumn="0" w:firstRowLastColumn="0" w:lastRowFirstColumn="0" w:lastRowLastColumn="0"/>
              <w:rPr>
                <w:sz w:val="18"/>
              </w:rPr>
            </w:pPr>
            <w:r w:rsidRPr="009C41EE">
              <w:rPr>
                <w:sz w:val="18"/>
              </w:rPr>
              <w:t>FialaF@spravazeleznic.cz</w:t>
            </w:r>
          </w:p>
        </w:tc>
      </w:tr>
      <w:tr w:rsidR="009C41EE"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9C41EE" w:rsidRPr="00F95FBD" w:rsidRDefault="009C41EE" w:rsidP="009C41EE">
            <w:pPr>
              <w:pStyle w:val="Tabulka"/>
              <w:rPr>
                <w:sz w:val="18"/>
              </w:rPr>
            </w:pPr>
            <w:r w:rsidRPr="00F95FBD">
              <w:rPr>
                <w:sz w:val="18"/>
              </w:rPr>
              <w:t>Telefon</w:t>
            </w:r>
          </w:p>
        </w:tc>
        <w:tc>
          <w:tcPr>
            <w:tcW w:w="5812" w:type="dxa"/>
          </w:tcPr>
          <w:p w14:paraId="6EAC4687" w14:textId="79183905" w:rsidR="009C41EE" w:rsidRPr="009C41EE" w:rsidRDefault="009C41EE" w:rsidP="009C41EE">
            <w:pPr>
              <w:pStyle w:val="Tabulka"/>
              <w:cnfStyle w:val="000000000000" w:firstRow="0" w:lastRow="0" w:firstColumn="0" w:lastColumn="0" w:oddVBand="0" w:evenVBand="0" w:oddHBand="0" w:evenHBand="0" w:firstRowFirstColumn="0" w:firstRowLastColumn="0" w:lastRowFirstColumn="0" w:lastRowLastColumn="0"/>
              <w:rPr>
                <w:sz w:val="18"/>
              </w:rPr>
            </w:pPr>
            <w:r w:rsidRPr="009C41EE">
              <w:rPr>
                <w:sz w:val="18"/>
              </w:rPr>
              <w:t>702 086 386</w:t>
            </w:r>
          </w:p>
        </w:tc>
      </w:tr>
    </w:tbl>
    <w:p w14:paraId="30692F43" w14:textId="77777777" w:rsidR="00880673" w:rsidRPr="00F95FBD" w:rsidRDefault="00880673" w:rsidP="00880673">
      <w:pPr>
        <w:pStyle w:val="Textbezodsazen"/>
      </w:pPr>
    </w:p>
    <w:p w14:paraId="3C6C2AD9" w14:textId="77777777" w:rsidR="009C41EE" w:rsidRPr="00F95FBD" w:rsidRDefault="009C41EE" w:rsidP="009C41E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F5598" w:rsidRPr="00F95FBD" w14:paraId="7984AC0C"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549396" w14:textId="77777777" w:rsidR="00BF5598" w:rsidRPr="00F95FBD" w:rsidRDefault="00BF5598" w:rsidP="00BF5598">
            <w:pPr>
              <w:pStyle w:val="Tabulka"/>
              <w:rPr>
                <w:rStyle w:val="Nadpisvtabulce"/>
                <w:b w:val="0"/>
              </w:rPr>
            </w:pPr>
            <w:r w:rsidRPr="00F95FBD">
              <w:rPr>
                <w:rStyle w:val="Nadpisvtabulce"/>
                <w:b w:val="0"/>
              </w:rPr>
              <w:t>Jméno a příjmení</w:t>
            </w:r>
          </w:p>
        </w:tc>
        <w:tc>
          <w:tcPr>
            <w:tcW w:w="5812" w:type="dxa"/>
          </w:tcPr>
          <w:p w14:paraId="2EAE8DDA" w14:textId="1074D9E9" w:rsidR="00BF5598" w:rsidRPr="00BF5598" w:rsidRDefault="00BF5598" w:rsidP="00BF5598">
            <w:pPr>
              <w:pStyle w:val="Tabulka"/>
              <w:cnfStyle w:val="100000000000" w:firstRow="1" w:lastRow="0" w:firstColumn="0" w:lastColumn="0" w:oddVBand="0" w:evenVBand="0" w:oddHBand="0" w:evenHBand="0" w:firstRowFirstColumn="0" w:firstRowLastColumn="0" w:lastRowFirstColumn="0" w:lastRowLastColumn="0"/>
              <w:rPr>
                <w:sz w:val="18"/>
              </w:rPr>
            </w:pPr>
            <w:r w:rsidRPr="00BF5598">
              <w:rPr>
                <w:sz w:val="18"/>
              </w:rPr>
              <w:t>Lukáš Voldřich</w:t>
            </w:r>
          </w:p>
        </w:tc>
      </w:tr>
      <w:tr w:rsidR="00BF5598" w:rsidRPr="00F95FBD" w14:paraId="602188E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1C94FFA" w14:textId="77777777" w:rsidR="00BF5598" w:rsidRPr="00F95FBD" w:rsidRDefault="00BF5598" w:rsidP="00BF5598">
            <w:pPr>
              <w:pStyle w:val="Tabulka"/>
              <w:rPr>
                <w:sz w:val="18"/>
              </w:rPr>
            </w:pPr>
            <w:r w:rsidRPr="00F95FBD">
              <w:rPr>
                <w:sz w:val="18"/>
              </w:rPr>
              <w:t>Adresa</w:t>
            </w:r>
          </w:p>
        </w:tc>
        <w:tc>
          <w:tcPr>
            <w:tcW w:w="5812" w:type="dxa"/>
          </w:tcPr>
          <w:p w14:paraId="530E2155" w14:textId="2748F575" w:rsidR="00BF5598" w:rsidRPr="00BF5598" w:rsidRDefault="00BF5598" w:rsidP="00BF5598">
            <w:pPr>
              <w:pStyle w:val="Tabulka"/>
              <w:cnfStyle w:val="000000000000" w:firstRow="0" w:lastRow="0" w:firstColumn="0" w:lastColumn="0" w:oddVBand="0" w:evenVBand="0" w:oddHBand="0" w:evenHBand="0" w:firstRowFirstColumn="0" w:firstRowLastColumn="0" w:lastRowFirstColumn="0" w:lastRowLastColumn="0"/>
              <w:rPr>
                <w:sz w:val="18"/>
              </w:rPr>
            </w:pPr>
            <w:r w:rsidRPr="00BF5598">
              <w:rPr>
                <w:sz w:val="18"/>
              </w:rPr>
              <w:t>Husitská 70/24, 130 00 Praha 3</w:t>
            </w:r>
          </w:p>
        </w:tc>
      </w:tr>
      <w:tr w:rsidR="00BF5598" w:rsidRPr="00F95FBD" w14:paraId="77F7C0F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8EDE25" w14:textId="77777777" w:rsidR="00BF5598" w:rsidRPr="00F95FBD" w:rsidRDefault="00BF5598" w:rsidP="00BF5598">
            <w:pPr>
              <w:pStyle w:val="Tabulka"/>
              <w:rPr>
                <w:sz w:val="18"/>
              </w:rPr>
            </w:pPr>
            <w:r w:rsidRPr="00F95FBD">
              <w:rPr>
                <w:sz w:val="18"/>
              </w:rPr>
              <w:t>E-mail</w:t>
            </w:r>
          </w:p>
        </w:tc>
        <w:tc>
          <w:tcPr>
            <w:tcW w:w="5812" w:type="dxa"/>
          </w:tcPr>
          <w:p w14:paraId="60ECD016" w14:textId="7435A28A" w:rsidR="00BF5598" w:rsidRPr="00BF5598" w:rsidRDefault="00BF5598" w:rsidP="00BF5598">
            <w:pPr>
              <w:pStyle w:val="Tabulka"/>
              <w:cnfStyle w:val="000000000000" w:firstRow="0" w:lastRow="0" w:firstColumn="0" w:lastColumn="0" w:oddVBand="0" w:evenVBand="0" w:oddHBand="0" w:evenHBand="0" w:firstRowFirstColumn="0" w:firstRowLastColumn="0" w:lastRowFirstColumn="0" w:lastRowLastColumn="0"/>
              <w:rPr>
                <w:sz w:val="18"/>
              </w:rPr>
            </w:pPr>
            <w:r w:rsidRPr="00BF5598">
              <w:rPr>
                <w:sz w:val="18"/>
              </w:rPr>
              <w:t>Voldřich@spravazeleznic.cz</w:t>
            </w:r>
          </w:p>
        </w:tc>
      </w:tr>
      <w:tr w:rsidR="00BF5598" w:rsidRPr="00F95FBD" w14:paraId="6221285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6B3D63E" w14:textId="77777777" w:rsidR="00BF5598" w:rsidRPr="00F95FBD" w:rsidRDefault="00BF5598" w:rsidP="00BF5598">
            <w:pPr>
              <w:pStyle w:val="Tabulka"/>
              <w:rPr>
                <w:sz w:val="18"/>
              </w:rPr>
            </w:pPr>
            <w:r w:rsidRPr="00F95FBD">
              <w:rPr>
                <w:sz w:val="18"/>
              </w:rPr>
              <w:t>Telefon</w:t>
            </w:r>
          </w:p>
        </w:tc>
        <w:tc>
          <w:tcPr>
            <w:tcW w:w="5812" w:type="dxa"/>
          </w:tcPr>
          <w:p w14:paraId="6C2F0008" w14:textId="2D36B937" w:rsidR="00BF5598" w:rsidRPr="00BF5598" w:rsidRDefault="00BF5598" w:rsidP="00BF5598">
            <w:pPr>
              <w:pStyle w:val="Tabulka"/>
              <w:cnfStyle w:val="000000000000" w:firstRow="0" w:lastRow="0" w:firstColumn="0" w:lastColumn="0" w:oddVBand="0" w:evenVBand="0" w:oddHBand="0" w:evenHBand="0" w:firstRowFirstColumn="0" w:firstRowLastColumn="0" w:lastRowFirstColumn="0" w:lastRowLastColumn="0"/>
              <w:rPr>
                <w:sz w:val="18"/>
              </w:rPr>
            </w:pPr>
            <w:r w:rsidRPr="00BF5598">
              <w:rPr>
                <w:sz w:val="18"/>
              </w:rPr>
              <w:t>607 050 781</w:t>
            </w:r>
          </w:p>
        </w:tc>
      </w:tr>
    </w:tbl>
    <w:p w14:paraId="2D149D8B" w14:textId="77777777" w:rsidR="00880673" w:rsidRPr="00F95FBD" w:rsidRDefault="00880673" w:rsidP="00880673">
      <w:pPr>
        <w:pStyle w:val="Textbezodsazen"/>
      </w:pPr>
    </w:p>
    <w:p w14:paraId="1FF7F6C9" w14:textId="77777777" w:rsidR="00B9418D" w:rsidRDefault="00B9418D" w:rsidP="00B9418D">
      <w:pPr>
        <w:pStyle w:val="Nadpistabulky"/>
        <w:rPr>
          <w:rFonts w:asciiTheme="minorHAnsi" w:hAnsiTheme="minorHAnsi"/>
          <w:sz w:val="18"/>
          <w:szCs w:val="18"/>
        </w:rPr>
      </w:pPr>
      <w:r>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880673" w:rsidRPr="00F95FBD" w14:paraId="3DC40AC5"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2E67D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7352779F" w14:textId="3A1D36D5" w:rsidR="00880673" w:rsidRPr="00F95FBD" w:rsidRDefault="00EE58B6" w:rsidP="004345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Zdeněk Ulrych</w:t>
            </w:r>
          </w:p>
        </w:tc>
      </w:tr>
      <w:tr w:rsidR="00880673" w:rsidRPr="00F95FBD" w14:paraId="55DC5CF6"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24DDF2B9" w14:textId="77777777" w:rsidR="00880673" w:rsidRPr="00F95FBD" w:rsidRDefault="00880673" w:rsidP="00434528">
            <w:pPr>
              <w:pStyle w:val="Tabulka"/>
              <w:rPr>
                <w:sz w:val="18"/>
              </w:rPr>
            </w:pPr>
            <w:r w:rsidRPr="00F95FBD">
              <w:rPr>
                <w:sz w:val="18"/>
              </w:rPr>
              <w:t>Adresa</w:t>
            </w:r>
          </w:p>
        </w:tc>
        <w:tc>
          <w:tcPr>
            <w:tcW w:w="5812" w:type="dxa"/>
          </w:tcPr>
          <w:p w14:paraId="71B55DCC" w14:textId="2F68F370" w:rsidR="00880673" w:rsidRPr="00F95FBD" w:rsidRDefault="002968E1" w:rsidP="002968E1">
            <w:pPr>
              <w:pStyle w:val="Tabulka"/>
              <w:cnfStyle w:val="000000000000" w:firstRow="0" w:lastRow="0" w:firstColumn="0" w:lastColumn="0" w:oddVBand="0" w:evenVBand="0" w:oddHBand="0" w:evenHBand="0" w:firstRowFirstColumn="0" w:firstRowLastColumn="0" w:lastRowFirstColumn="0" w:lastRowLastColumn="0"/>
              <w:rPr>
                <w:sz w:val="18"/>
              </w:rPr>
            </w:pPr>
            <w:r w:rsidRPr="002968E1">
              <w:rPr>
                <w:sz w:val="18"/>
              </w:rPr>
              <w:t>Petra Bezruče 361/1</w:t>
            </w:r>
            <w:r w:rsidR="00551839" w:rsidRPr="00551839">
              <w:rPr>
                <w:sz w:val="18"/>
              </w:rPr>
              <w:t xml:space="preserve">, </w:t>
            </w:r>
            <w:r>
              <w:rPr>
                <w:sz w:val="18"/>
              </w:rPr>
              <w:t>288 02 Nymburk</w:t>
            </w:r>
          </w:p>
        </w:tc>
      </w:tr>
      <w:tr w:rsidR="00880673" w:rsidRPr="00F95FBD" w14:paraId="6496D28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E71AF8" w14:textId="77777777" w:rsidR="00880673" w:rsidRPr="00F95FBD" w:rsidRDefault="00880673" w:rsidP="00434528">
            <w:pPr>
              <w:pStyle w:val="Tabulka"/>
              <w:rPr>
                <w:sz w:val="18"/>
              </w:rPr>
            </w:pPr>
            <w:r w:rsidRPr="00F95FBD">
              <w:rPr>
                <w:sz w:val="18"/>
              </w:rPr>
              <w:t>E-mail</w:t>
            </w:r>
          </w:p>
        </w:tc>
        <w:tc>
          <w:tcPr>
            <w:tcW w:w="5812" w:type="dxa"/>
          </w:tcPr>
          <w:p w14:paraId="1A024827" w14:textId="2C5E1647" w:rsidR="00880673" w:rsidRPr="00F95FBD" w:rsidRDefault="002968E1"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2968E1">
              <w:rPr>
                <w:sz w:val="18"/>
              </w:rPr>
              <w:t>Ulrych@spravazeleznic.cz</w:t>
            </w:r>
          </w:p>
        </w:tc>
      </w:tr>
      <w:tr w:rsidR="00880673" w:rsidRPr="00F95FBD" w14:paraId="63B8B5CB"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916F456" w14:textId="77777777" w:rsidR="00880673" w:rsidRPr="00F95FBD" w:rsidRDefault="00880673" w:rsidP="00434528">
            <w:pPr>
              <w:pStyle w:val="Tabulka"/>
              <w:rPr>
                <w:sz w:val="18"/>
              </w:rPr>
            </w:pPr>
            <w:r w:rsidRPr="00F95FBD">
              <w:rPr>
                <w:sz w:val="18"/>
              </w:rPr>
              <w:t>Telefon</w:t>
            </w:r>
          </w:p>
        </w:tc>
        <w:tc>
          <w:tcPr>
            <w:tcW w:w="5812" w:type="dxa"/>
          </w:tcPr>
          <w:p w14:paraId="50A84DAD" w14:textId="1D75B193" w:rsidR="00880673" w:rsidRPr="00F95FBD" w:rsidRDefault="00EE58B6"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731 709 098</w:t>
            </w:r>
          </w:p>
        </w:tc>
      </w:tr>
    </w:tbl>
    <w:p w14:paraId="402325AE" w14:textId="77777777" w:rsidR="00880673" w:rsidRPr="00F95FBD" w:rsidRDefault="00880673" w:rsidP="00880673">
      <w:pPr>
        <w:pStyle w:val="Textbezodsazen"/>
      </w:pPr>
    </w:p>
    <w:p w14:paraId="1F69647F" w14:textId="5947E123" w:rsidR="00880673" w:rsidRPr="00F95FBD" w:rsidRDefault="00B9418D" w:rsidP="00880673">
      <w:pPr>
        <w:pStyle w:val="Nadpistabulky"/>
        <w:rPr>
          <w:rFonts w:asciiTheme="minorHAnsi" w:hAnsiTheme="minorHAnsi"/>
          <w:sz w:val="18"/>
          <w:szCs w:val="18"/>
        </w:rPr>
      </w:pPr>
      <w:r w:rsidRPr="00B9418D">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880673" w:rsidRPr="00F95FBD" w14:paraId="01102B4C"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411F46"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425990AE" w14:textId="477E64EA" w:rsidR="00880673" w:rsidRPr="00F95FBD" w:rsidRDefault="00551839" w:rsidP="004345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Husa</w:t>
            </w:r>
          </w:p>
        </w:tc>
      </w:tr>
      <w:tr w:rsidR="00880673" w:rsidRPr="00F95FBD" w14:paraId="6B416043"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459AC0B" w14:textId="77777777" w:rsidR="00880673" w:rsidRPr="00F95FBD" w:rsidRDefault="00880673" w:rsidP="00434528">
            <w:pPr>
              <w:pStyle w:val="Tabulka"/>
              <w:rPr>
                <w:sz w:val="18"/>
              </w:rPr>
            </w:pPr>
            <w:r w:rsidRPr="00F95FBD">
              <w:rPr>
                <w:sz w:val="18"/>
              </w:rPr>
              <w:t>Adresa</w:t>
            </w:r>
          </w:p>
        </w:tc>
        <w:tc>
          <w:tcPr>
            <w:tcW w:w="5812" w:type="dxa"/>
          </w:tcPr>
          <w:p w14:paraId="5F2A0CFE" w14:textId="1C28798C" w:rsidR="00880673" w:rsidRPr="00F95FBD" w:rsidRDefault="002968E1"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Kolín, 280 02 Kolín</w:t>
            </w:r>
          </w:p>
        </w:tc>
      </w:tr>
      <w:tr w:rsidR="00880673" w:rsidRPr="00F95FBD" w14:paraId="122D78C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616CB12" w14:textId="77777777" w:rsidR="00880673" w:rsidRPr="00F95FBD" w:rsidRDefault="00880673" w:rsidP="00434528">
            <w:pPr>
              <w:pStyle w:val="Tabulka"/>
              <w:rPr>
                <w:sz w:val="18"/>
              </w:rPr>
            </w:pPr>
            <w:r w:rsidRPr="00F95FBD">
              <w:rPr>
                <w:sz w:val="18"/>
              </w:rPr>
              <w:t>E-mail</w:t>
            </w:r>
          </w:p>
        </w:tc>
        <w:tc>
          <w:tcPr>
            <w:tcW w:w="5812" w:type="dxa"/>
          </w:tcPr>
          <w:p w14:paraId="73795E8F" w14:textId="5BBAD2E3" w:rsidR="00880673" w:rsidRPr="00F95FBD" w:rsidRDefault="002968E1"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2968E1">
              <w:rPr>
                <w:sz w:val="18"/>
              </w:rPr>
              <w:t>HusaP@spravazeleznic.cz</w:t>
            </w:r>
          </w:p>
        </w:tc>
      </w:tr>
      <w:tr w:rsidR="00880673" w:rsidRPr="00F95FBD" w14:paraId="65B31248"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5803D31" w14:textId="77777777" w:rsidR="00880673" w:rsidRPr="00F95FBD" w:rsidRDefault="00880673" w:rsidP="00434528">
            <w:pPr>
              <w:pStyle w:val="Tabulka"/>
              <w:rPr>
                <w:sz w:val="18"/>
              </w:rPr>
            </w:pPr>
            <w:r w:rsidRPr="00F95FBD">
              <w:rPr>
                <w:sz w:val="18"/>
              </w:rPr>
              <w:t>Telefon</w:t>
            </w:r>
          </w:p>
        </w:tc>
        <w:tc>
          <w:tcPr>
            <w:tcW w:w="5812" w:type="dxa"/>
          </w:tcPr>
          <w:p w14:paraId="53B87025" w14:textId="602B6809" w:rsidR="00880673" w:rsidRPr="00F95FBD" w:rsidRDefault="002968E1"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2968E1">
              <w:rPr>
                <w:sz w:val="18"/>
              </w:rPr>
              <w:t>731 709 098</w:t>
            </w:r>
          </w:p>
        </w:tc>
      </w:tr>
    </w:tbl>
    <w:p w14:paraId="21D14201" w14:textId="77777777" w:rsidR="00880673" w:rsidRPr="00F95FBD" w:rsidRDefault="00880673" w:rsidP="00880673">
      <w:pPr>
        <w:pStyle w:val="Textbezodsazen"/>
      </w:pPr>
    </w:p>
    <w:p w14:paraId="73DDDEC7" w14:textId="77777777" w:rsidR="00880673" w:rsidRPr="00F95FBD" w:rsidRDefault="00880673" w:rsidP="00880673">
      <w:pPr>
        <w:pStyle w:val="Textbezodsazen"/>
      </w:pPr>
    </w:p>
    <w:p w14:paraId="21B85DE6" w14:textId="77777777" w:rsidR="00880673" w:rsidRDefault="00880673" w:rsidP="00880673">
      <w:pPr>
        <w:pStyle w:val="Textbezodsazen"/>
        <w:rPr>
          <w:b/>
        </w:rPr>
      </w:pPr>
    </w:p>
    <w:p w14:paraId="38F6FFB8" w14:textId="77777777" w:rsidR="00880673" w:rsidRDefault="00880673" w:rsidP="00880673">
      <w:pPr>
        <w:pStyle w:val="Textbezodsazen"/>
        <w:rPr>
          <w:b/>
        </w:rPr>
      </w:pPr>
    </w:p>
    <w:p w14:paraId="76BD1466" w14:textId="77777777" w:rsidR="00880673" w:rsidRDefault="00880673" w:rsidP="00880673">
      <w:pPr>
        <w:pStyle w:val="Textbezodsazen"/>
        <w:rPr>
          <w:b/>
        </w:rPr>
      </w:pPr>
      <w:r>
        <w:rPr>
          <w:b/>
        </w:rPr>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628A7079"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 xml:space="preserve">Vedoucí </w:t>
      </w:r>
      <w:r w:rsidR="003A05E8">
        <w:rPr>
          <w:rFonts w:asciiTheme="minorHAnsi" w:hAnsiTheme="minorHAnsi"/>
          <w:sz w:val="18"/>
          <w:szCs w:val="18"/>
        </w:rPr>
        <w:t xml:space="preserve">projekčních </w:t>
      </w:r>
      <w:r>
        <w:rPr>
          <w:rFonts w:asciiTheme="minorHAnsi" w:hAnsiTheme="minorHAnsi"/>
          <w:sz w:val="18"/>
          <w:szCs w:val="18"/>
        </w:rPr>
        <w:t>prací</w:t>
      </w:r>
      <w:r w:rsidR="003A05E8">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434528">
            <w:pPr>
              <w:pStyle w:val="Tabulka"/>
              <w:rPr>
                <w:sz w:val="18"/>
              </w:rPr>
            </w:pPr>
            <w:r w:rsidRPr="00F95FBD">
              <w:rPr>
                <w:sz w:val="18"/>
              </w:rPr>
              <w:t>Adresa</w:t>
            </w:r>
          </w:p>
        </w:tc>
        <w:tc>
          <w:tcPr>
            <w:tcW w:w="5812" w:type="dxa"/>
          </w:tcPr>
          <w:p w14:paraId="461F6D8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434528">
            <w:pPr>
              <w:pStyle w:val="Tabulka"/>
              <w:rPr>
                <w:sz w:val="18"/>
              </w:rPr>
            </w:pPr>
            <w:r w:rsidRPr="00F95FBD">
              <w:rPr>
                <w:sz w:val="18"/>
              </w:rPr>
              <w:t>E-mail</w:t>
            </w:r>
          </w:p>
        </w:tc>
        <w:tc>
          <w:tcPr>
            <w:tcW w:w="5812" w:type="dxa"/>
          </w:tcPr>
          <w:p w14:paraId="25E8DC56"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434528">
            <w:pPr>
              <w:pStyle w:val="Tabulka"/>
              <w:rPr>
                <w:sz w:val="18"/>
              </w:rPr>
            </w:pPr>
            <w:r w:rsidRPr="00F95FBD">
              <w:rPr>
                <w:sz w:val="18"/>
              </w:rPr>
              <w:t>Telefon</w:t>
            </w:r>
          </w:p>
        </w:tc>
        <w:tc>
          <w:tcPr>
            <w:tcW w:w="5812" w:type="dxa"/>
          </w:tcPr>
          <w:p w14:paraId="156E7CE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4532009B"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r>
        <w:br w:type="page"/>
      </w: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0775BE4C" w:rsidR="00880673" w:rsidRPr="002C7A28" w:rsidRDefault="00880673" w:rsidP="00DC781B">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DC781B">
              <w:rPr>
                <w:rFonts w:eastAsia="Times New Roman" w:cs="Calibri"/>
                <w:b/>
                <w:sz w:val="18"/>
                <w:lang w:eastAsia="cs-CZ"/>
              </w:rPr>
              <w:t xml:space="preserve">1 </w:t>
            </w:r>
            <w:r w:rsidRPr="00FD1ABC">
              <w:rPr>
                <w:rFonts w:eastAsia="Times New Roman" w:cs="Calibri"/>
                <w:b/>
                <w:sz w:val="18"/>
                <w:lang w:eastAsia="cs-CZ"/>
              </w:rPr>
              <w:t>mil. Kč</w:t>
            </w:r>
            <w:r w:rsidRPr="00FD1ABC">
              <w:rPr>
                <w:rFonts w:eastAsia="Times New Roman" w:cs="Calibri"/>
                <w:sz w:val="18"/>
                <w:lang w:eastAsia="cs-CZ"/>
              </w:rPr>
              <w:t xml:space="preserve"> </w:t>
            </w:r>
            <w:r w:rsidRPr="002C7A28">
              <w:rPr>
                <w:rFonts w:eastAsia="Times New Roman" w:cs="Calibri"/>
                <w:sz w:val="18"/>
                <w:lang w:eastAsia="cs-CZ"/>
              </w:rPr>
              <w:t xml:space="preserve">na jednu pojistnou událost a </w:t>
            </w:r>
            <w:r w:rsidR="00DC781B">
              <w:rPr>
                <w:rFonts w:eastAsia="Times New Roman" w:cs="Calibri"/>
                <w:b/>
                <w:sz w:val="18"/>
                <w:lang w:eastAsia="cs-CZ"/>
              </w:rPr>
              <w:t>1</w:t>
            </w:r>
            <w:r w:rsidRPr="00FD1ABC">
              <w:rPr>
                <w:rFonts w:eastAsia="Times New Roman" w:cs="Calibri"/>
                <w:b/>
                <w:sz w:val="18"/>
                <w:lang w:eastAsia="cs-CZ"/>
              </w:rPr>
              <w:t xml:space="preserve"> mil. Kč</w:t>
            </w:r>
            <w:r w:rsidRPr="002C7A28">
              <w:rPr>
                <w:rFonts w:eastAsia="Times New Roman" w:cs="Calibri"/>
                <w:sz w:val="18"/>
                <w:lang w:eastAsia="cs-CZ"/>
              </w:rPr>
              <w:t xml:space="preserve"> v úhrnu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E66231">
      <w:pPr>
        <w:pStyle w:val="Odrka1-1"/>
        <w:numPr>
          <w:ilvl w:val="0"/>
          <w:numId w:val="0"/>
        </w:numPr>
        <w:ind w:left="737"/>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880673">
      <w:pPr>
        <w:spacing w:before="240" w:after="120"/>
        <w:rPr>
          <w:rFonts w:asciiTheme="majorHAnsi" w:hAnsiTheme="majorHAnsi"/>
          <w:b/>
          <w:caps/>
          <w:sz w:val="22"/>
        </w:rPr>
      </w:pPr>
      <w:r>
        <w:rPr>
          <w:rFonts w:asciiTheme="majorHAnsi" w:hAnsiTheme="majorHAnsi"/>
          <w:b/>
          <w:caps/>
          <w:sz w:val="22"/>
        </w:rPr>
        <w:lastRenderedPageBreak/>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6803B6">
      <w:headerReference w:type="first" r:id="rId20"/>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D2C99" w14:textId="77777777" w:rsidR="004C1926" w:rsidRDefault="004C1926" w:rsidP="00962258">
      <w:pPr>
        <w:spacing w:after="0" w:line="240" w:lineRule="auto"/>
      </w:pPr>
      <w:r>
        <w:separator/>
      </w:r>
    </w:p>
  </w:endnote>
  <w:endnote w:type="continuationSeparator" w:id="0">
    <w:p w14:paraId="39CEA50B" w14:textId="77777777" w:rsidR="004C1926" w:rsidRDefault="004C19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0558AAE7"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50E">
            <w:rPr>
              <w:rStyle w:val="slostrnky"/>
              <w:noProof/>
            </w:rPr>
            <w:t>4</w:t>
          </w:r>
          <w:r w:rsidRPr="00B8518B">
            <w:rPr>
              <w:rStyle w:val="slostrnky"/>
            </w:rPr>
            <w:fldChar w:fldCharType="end"/>
          </w:r>
          <w:r w:rsidRPr="00B8518B">
            <w:rPr>
              <w:rStyle w:val="slostrnky"/>
            </w:rPr>
            <w:t>/</w:t>
          </w:r>
          <w:r w:rsidR="00095AE4">
            <w:rPr>
              <w:rStyle w:val="slostrnky"/>
            </w:rPr>
            <w:t>15</w:t>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6D639D78"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50E">
            <w:rPr>
              <w:rStyle w:val="slostrnky"/>
              <w:noProof/>
            </w:rPr>
            <w:t>1</w:t>
          </w:r>
          <w:r w:rsidRPr="00B8518B">
            <w:rPr>
              <w:rStyle w:val="slostrnky"/>
            </w:rPr>
            <w:fldChar w:fldCharType="end"/>
          </w:r>
          <w:r w:rsidRPr="00B8518B">
            <w:rPr>
              <w:rStyle w:val="slostrnky"/>
            </w:rPr>
            <w:t>/</w:t>
          </w:r>
          <w:r w:rsidR="00095AE4">
            <w:rPr>
              <w:rStyle w:val="slostrnky"/>
            </w:rPr>
            <w:t>15</w:t>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72F05" w14:textId="77777777" w:rsidR="004C1926" w:rsidRDefault="004C1926" w:rsidP="00962258">
      <w:pPr>
        <w:spacing w:after="0" w:line="240" w:lineRule="auto"/>
      </w:pPr>
      <w:r>
        <w:separator/>
      </w:r>
    </w:p>
  </w:footnote>
  <w:footnote w:type="continuationSeparator" w:id="0">
    <w:p w14:paraId="2F9AD6D7" w14:textId="77777777" w:rsidR="004C1926" w:rsidRDefault="004C19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6231" w14:paraId="6A9F19C5" w14:textId="77777777" w:rsidTr="00F1715C">
      <w:trPr>
        <w:trHeight w:hRule="exact" w:val="936"/>
      </w:trPr>
      <w:tc>
        <w:tcPr>
          <w:tcW w:w="1361" w:type="dxa"/>
          <w:tcMar>
            <w:left w:w="0" w:type="dxa"/>
            <w:right w:w="0" w:type="dxa"/>
          </w:tcMar>
        </w:tcPr>
        <w:p w14:paraId="3459BD37"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71BCA6E5" w14:textId="77777777" w:rsidR="00E66231" w:rsidRDefault="00E66231" w:rsidP="00FC6389">
          <w:pPr>
            <w:pStyle w:val="Zpat"/>
          </w:pPr>
        </w:p>
      </w:tc>
      <w:tc>
        <w:tcPr>
          <w:tcW w:w="5698" w:type="dxa"/>
          <w:shd w:val="clear" w:color="auto" w:fill="auto"/>
          <w:tcMar>
            <w:left w:w="0" w:type="dxa"/>
            <w:right w:w="0" w:type="dxa"/>
          </w:tcMar>
        </w:tcPr>
        <w:p w14:paraId="6D5B8235" w14:textId="77777777" w:rsidR="00E66231" w:rsidRPr="00D6163D" w:rsidRDefault="00E66231" w:rsidP="00FC6389">
          <w:pPr>
            <w:pStyle w:val="Druhdokumentu"/>
          </w:pPr>
        </w:p>
      </w:tc>
    </w:tr>
    <w:tr w:rsidR="00E66231" w14:paraId="3EEE6114" w14:textId="77777777" w:rsidTr="00895406">
      <w:trPr>
        <w:trHeight w:hRule="exact" w:val="1077"/>
      </w:trPr>
      <w:tc>
        <w:tcPr>
          <w:tcW w:w="1361" w:type="dxa"/>
          <w:tcMar>
            <w:left w:w="0" w:type="dxa"/>
            <w:right w:w="0" w:type="dxa"/>
          </w:tcMar>
        </w:tcPr>
        <w:p w14:paraId="74AC97C5"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1C474E6A" w14:textId="77777777" w:rsidR="00E66231" w:rsidRDefault="00E66231" w:rsidP="00FC6389">
          <w:pPr>
            <w:pStyle w:val="Zpat"/>
          </w:pPr>
        </w:p>
      </w:tc>
      <w:tc>
        <w:tcPr>
          <w:tcW w:w="5698" w:type="dxa"/>
          <w:shd w:val="clear" w:color="auto" w:fill="auto"/>
          <w:tcMar>
            <w:left w:w="0" w:type="dxa"/>
            <w:right w:w="0" w:type="dxa"/>
          </w:tcMar>
        </w:tcPr>
        <w:p w14:paraId="7697F712" w14:textId="77777777" w:rsidR="00E66231" w:rsidRPr="00D6163D" w:rsidRDefault="00E66231" w:rsidP="00FC6389">
          <w:pPr>
            <w:pStyle w:val="Druhdokumentu"/>
          </w:pPr>
        </w:p>
      </w:tc>
    </w:tr>
  </w:tbl>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6A96CAE"/>
    <w:multiLevelType w:val="hybridMultilevel"/>
    <w:tmpl w:val="23B2A85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AAF0A8C"/>
    <w:multiLevelType w:val="multilevel"/>
    <w:tmpl w:val="0D34D660"/>
    <w:numStyleLink w:val="ListBulletmultilevel"/>
  </w:abstractNum>
  <w:abstractNum w:abstractNumId="18"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8"/>
  </w:num>
  <w:num w:numId="17">
    <w:abstractNumId w:val="5"/>
  </w:num>
  <w:num w:numId="18">
    <w:abstractNumId w:val="18"/>
  </w:num>
  <w:num w:numId="19">
    <w:abstractNumId w:val="18"/>
  </w:num>
  <w:num w:numId="20">
    <w:abstractNumId w:val="18"/>
  </w:num>
  <w:num w:numId="21">
    <w:abstractNumId w:val="18"/>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8"/>
  </w:num>
  <w:num w:numId="29">
    <w:abstractNumId w:val="5"/>
  </w:num>
  <w:num w:numId="30">
    <w:abstractNumId w:val="18"/>
  </w:num>
  <w:num w:numId="31">
    <w:abstractNumId w:val="18"/>
  </w:num>
  <w:num w:numId="32">
    <w:abstractNumId w:val="18"/>
  </w:num>
  <w:num w:numId="33">
    <w:abstractNumId w:val="18"/>
  </w:num>
  <w:num w:numId="34">
    <w:abstractNumId w:val="8"/>
  </w:num>
  <w:num w:numId="35">
    <w:abstractNumId w:val="14"/>
  </w:num>
  <w:num w:numId="36">
    <w:abstractNumId w:val="13"/>
  </w:num>
  <w:num w:numId="37">
    <w:abstractNumId w:val="12"/>
  </w:num>
  <w:num w:numId="38">
    <w:abstractNumId w:val="2"/>
  </w:num>
  <w:num w:numId="39">
    <w:abstractNumId w:val="18"/>
    <w:lvlOverride w:ilvl="0">
      <w:startOverride w:val="11"/>
    </w:lvlOverride>
    <w:lvlOverride w:ilvl="1">
      <w:startOverride w:val="2"/>
    </w:lvlOverride>
    <w:lvlOverride w:ilvl="2">
      <w:startOverride w:val="1"/>
    </w:lvlOverride>
  </w:num>
  <w:num w:numId="40">
    <w:abstractNumId w:val="10"/>
  </w:num>
  <w:num w:numId="41">
    <w:abstractNumId w:val="1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15"/>
  </w:num>
  <w:num w:numId="46">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07281"/>
    <w:rsid w:val="00022655"/>
    <w:rsid w:val="000331CB"/>
    <w:rsid w:val="00045ED5"/>
    <w:rsid w:val="000710A8"/>
    <w:rsid w:val="0007216D"/>
    <w:rsid w:val="00072C1E"/>
    <w:rsid w:val="00073E3C"/>
    <w:rsid w:val="00095AE4"/>
    <w:rsid w:val="000B53FD"/>
    <w:rsid w:val="000C766A"/>
    <w:rsid w:val="000D690C"/>
    <w:rsid w:val="000E23A7"/>
    <w:rsid w:val="0010239A"/>
    <w:rsid w:val="00104C39"/>
    <w:rsid w:val="0010693F"/>
    <w:rsid w:val="001135B7"/>
    <w:rsid w:val="00114472"/>
    <w:rsid w:val="001550BC"/>
    <w:rsid w:val="001605B9"/>
    <w:rsid w:val="00170EC5"/>
    <w:rsid w:val="00173892"/>
    <w:rsid w:val="001747C1"/>
    <w:rsid w:val="00177EDD"/>
    <w:rsid w:val="00184743"/>
    <w:rsid w:val="00191E8A"/>
    <w:rsid w:val="00196DF4"/>
    <w:rsid w:val="001B5255"/>
    <w:rsid w:val="001B5B96"/>
    <w:rsid w:val="00207DF5"/>
    <w:rsid w:val="002133B9"/>
    <w:rsid w:val="002264A9"/>
    <w:rsid w:val="00280E07"/>
    <w:rsid w:val="002968E1"/>
    <w:rsid w:val="002A290D"/>
    <w:rsid w:val="002C31BF"/>
    <w:rsid w:val="002D08B1"/>
    <w:rsid w:val="002E0CD7"/>
    <w:rsid w:val="002E28A9"/>
    <w:rsid w:val="002E720B"/>
    <w:rsid w:val="003233D8"/>
    <w:rsid w:val="00341DCF"/>
    <w:rsid w:val="00342C6E"/>
    <w:rsid w:val="003465E5"/>
    <w:rsid w:val="00357BC6"/>
    <w:rsid w:val="0036366B"/>
    <w:rsid w:val="00365492"/>
    <w:rsid w:val="00385CF0"/>
    <w:rsid w:val="003956C6"/>
    <w:rsid w:val="003A05E8"/>
    <w:rsid w:val="003B5EE5"/>
    <w:rsid w:val="003F3961"/>
    <w:rsid w:val="004007CD"/>
    <w:rsid w:val="00412431"/>
    <w:rsid w:val="00417DB5"/>
    <w:rsid w:val="00440AB8"/>
    <w:rsid w:val="00441430"/>
    <w:rsid w:val="00442AD7"/>
    <w:rsid w:val="00450E4E"/>
    <w:rsid w:val="00450F07"/>
    <w:rsid w:val="00453CD3"/>
    <w:rsid w:val="00460660"/>
    <w:rsid w:val="00461395"/>
    <w:rsid w:val="00476186"/>
    <w:rsid w:val="00486107"/>
    <w:rsid w:val="004913C0"/>
    <w:rsid w:val="00491827"/>
    <w:rsid w:val="004B348C"/>
    <w:rsid w:val="004C1926"/>
    <w:rsid w:val="004C4399"/>
    <w:rsid w:val="004C787C"/>
    <w:rsid w:val="004E143C"/>
    <w:rsid w:val="004E3A53"/>
    <w:rsid w:val="004E571F"/>
    <w:rsid w:val="004F0D77"/>
    <w:rsid w:val="004F20BC"/>
    <w:rsid w:val="004F4B9B"/>
    <w:rsid w:val="004F4FE9"/>
    <w:rsid w:val="004F69EA"/>
    <w:rsid w:val="00511AB9"/>
    <w:rsid w:val="0051495C"/>
    <w:rsid w:val="00523EA7"/>
    <w:rsid w:val="00534DEC"/>
    <w:rsid w:val="00536FA9"/>
    <w:rsid w:val="00551839"/>
    <w:rsid w:val="00553375"/>
    <w:rsid w:val="005556E1"/>
    <w:rsid w:val="00557C28"/>
    <w:rsid w:val="00572B15"/>
    <w:rsid w:val="005736B7"/>
    <w:rsid w:val="00575E5A"/>
    <w:rsid w:val="005C0AE8"/>
    <w:rsid w:val="005F1404"/>
    <w:rsid w:val="00610143"/>
    <w:rsid w:val="0061068E"/>
    <w:rsid w:val="006215B0"/>
    <w:rsid w:val="00625653"/>
    <w:rsid w:val="00643E16"/>
    <w:rsid w:val="00652E42"/>
    <w:rsid w:val="006538B2"/>
    <w:rsid w:val="00660AD3"/>
    <w:rsid w:val="00677B7F"/>
    <w:rsid w:val="006803B6"/>
    <w:rsid w:val="00686374"/>
    <w:rsid w:val="0069190C"/>
    <w:rsid w:val="006946D4"/>
    <w:rsid w:val="006A3F87"/>
    <w:rsid w:val="006A5570"/>
    <w:rsid w:val="006A689C"/>
    <w:rsid w:val="006B3D79"/>
    <w:rsid w:val="006D7AFE"/>
    <w:rsid w:val="006E0578"/>
    <w:rsid w:val="006E314D"/>
    <w:rsid w:val="006F7FCC"/>
    <w:rsid w:val="00710723"/>
    <w:rsid w:val="00713CE3"/>
    <w:rsid w:val="00723ED1"/>
    <w:rsid w:val="00743525"/>
    <w:rsid w:val="00761647"/>
    <w:rsid w:val="0076286B"/>
    <w:rsid w:val="00766846"/>
    <w:rsid w:val="00767957"/>
    <w:rsid w:val="0077673A"/>
    <w:rsid w:val="007846E1"/>
    <w:rsid w:val="007858DD"/>
    <w:rsid w:val="007B570C"/>
    <w:rsid w:val="007C589B"/>
    <w:rsid w:val="007C5DBE"/>
    <w:rsid w:val="007E4A6E"/>
    <w:rsid w:val="007F37B1"/>
    <w:rsid w:val="007F3EC4"/>
    <w:rsid w:val="007F56A7"/>
    <w:rsid w:val="00807DD0"/>
    <w:rsid w:val="00820BEC"/>
    <w:rsid w:val="00850059"/>
    <w:rsid w:val="00854044"/>
    <w:rsid w:val="008659F3"/>
    <w:rsid w:val="00872A76"/>
    <w:rsid w:val="00880673"/>
    <w:rsid w:val="00886D4B"/>
    <w:rsid w:val="008918AC"/>
    <w:rsid w:val="00895406"/>
    <w:rsid w:val="008A0D06"/>
    <w:rsid w:val="008A3568"/>
    <w:rsid w:val="008B11F6"/>
    <w:rsid w:val="008B7C28"/>
    <w:rsid w:val="008D03B9"/>
    <w:rsid w:val="008F18D6"/>
    <w:rsid w:val="008F2A0D"/>
    <w:rsid w:val="00901A6D"/>
    <w:rsid w:val="00904780"/>
    <w:rsid w:val="00917DC8"/>
    <w:rsid w:val="00922385"/>
    <w:rsid w:val="009223DF"/>
    <w:rsid w:val="00923DE9"/>
    <w:rsid w:val="00936091"/>
    <w:rsid w:val="0093682A"/>
    <w:rsid w:val="00940D8A"/>
    <w:rsid w:val="00960A70"/>
    <w:rsid w:val="00962258"/>
    <w:rsid w:val="009678B7"/>
    <w:rsid w:val="0097350D"/>
    <w:rsid w:val="009833E1"/>
    <w:rsid w:val="00992D9C"/>
    <w:rsid w:val="00994FA5"/>
    <w:rsid w:val="00996CB8"/>
    <w:rsid w:val="009B14A9"/>
    <w:rsid w:val="009B2E97"/>
    <w:rsid w:val="009C41EE"/>
    <w:rsid w:val="009D567F"/>
    <w:rsid w:val="009E07F4"/>
    <w:rsid w:val="009E66D1"/>
    <w:rsid w:val="009F3193"/>
    <w:rsid w:val="009F392E"/>
    <w:rsid w:val="009F5D3C"/>
    <w:rsid w:val="00A60F6A"/>
    <w:rsid w:val="00A6177B"/>
    <w:rsid w:val="00A66136"/>
    <w:rsid w:val="00A809BD"/>
    <w:rsid w:val="00AA150E"/>
    <w:rsid w:val="00AA4CBB"/>
    <w:rsid w:val="00AA65FA"/>
    <w:rsid w:val="00AA7351"/>
    <w:rsid w:val="00AC3138"/>
    <w:rsid w:val="00AC4910"/>
    <w:rsid w:val="00AD056F"/>
    <w:rsid w:val="00AD6731"/>
    <w:rsid w:val="00AE4AA9"/>
    <w:rsid w:val="00B15D0D"/>
    <w:rsid w:val="00B323B0"/>
    <w:rsid w:val="00B3566B"/>
    <w:rsid w:val="00B45D47"/>
    <w:rsid w:val="00B47544"/>
    <w:rsid w:val="00B5070D"/>
    <w:rsid w:val="00B51D6C"/>
    <w:rsid w:val="00B62E42"/>
    <w:rsid w:val="00B66DE7"/>
    <w:rsid w:val="00B75EE1"/>
    <w:rsid w:val="00B77481"/>
    <w:rsid w:val="00B8518B"/>
    <w:rsid w:val="00B922ED"/>
    <w:rsid w:val="00B9418D"/>
    <w:rsid w:val="00BB4FBB"/>
    <w:rsid w:val="00BC17CF"/>
    <w:rsid w:val="00BD7E91"/>
    <w:rsid w:val="00BE27C5"/>
    <w:rsid w:val="00BE55FE"/>
    <w:rsid w:val="00BF5598"/>
    <w:rsid w:val="00C02D0A"/>
    <w:rsid w:val="00C03A6E"/>
    <w:rsid w:val="00C2549E"/>
    <w:rsid w:val="00C33046"/>
    <w:rsid w:val="00C33300"/>
    <w:rsid w:val="00C346D1"/>
    <w:rsid w:val="00C35B61"/>
    <w:rsid w:val="00C44F6A"/>
    <w:rsid w:val="00C46DCC"/>
    <w:rsid w:val="00C47AE3"/>
    <w:rsid w:val="00C50BE0"/>
    <w:rsid w:val="00C61B19"/>
    <w:rsid w:val="00C675AF"/>
    <w:rsid w:val="00C754C1"/>
    <w:rsid w:val="00C775A5"/>
    <w:rsid w:val="00C92728"/>
    <w:rsid w:val="00CA0064"/>
    <w:rsid w:val="00CB622A"/>
    <w:rsid w:val="00CD1FC4"/>
    <w:rsid w:val="00D162E7"/>
    <w:rsid w:val="00D21061"/>
    <w:rsid w:val="00D24E45"/>
    <w:rsid w:val="00D4108E"/>
    <w:rsid w:val="00D6163D"/>
    <w:rsid w:val="00D65DEB"/>
    <w:rsid w:val="00D73D46"/>
    <w:rsid w:val="00D757DC"/>
    <w:rsid w:val="00D831A3"/>
    <w:rsid w:val="00D93E64"/>
    <w:rsid w:val="00D94630"/>
    <w:rsid w:val="00DA64F1"/>
    <w:rsid w:val="00DC225E"/>
    <w:rsid w:val="00DC75F3"/>
    <w:rsid w:val="00DC781B"/>
    <w:rsid w:val="00DD46F3"/>
    <w:rsid w:val="00DE1F4F"/>
    <w:rsid w:val="00DE56F2"/>
    <w:rsid w:val="00DF116D"/>
    <w:rsid w:val="00DF2F2A"/>
    <w:rsid w:val="00E13543"/>
    <w:rsid w:val="00E45809"/>
    <w:rsid w:val="00E66231"/>
    <w:rsid w:val="00E85DF6"/>
    <w:rsid w:val="00E92A56"/>
    <w:rsid w:val="00EB104F"/>
    <w:rsid w:val="00EB37AA"/>
    <w:rsid w:val="00EB7C01"/>
    <w:rsid w:val="00ED14BD"/>
    <w:rsid w:val="00EE0AEF"/>
    <w:rsid w:val="00EE58B6"/>
    <w:rsid w:val="00EF2EE7"/>
    <w:rsid w:val="00F0533E"/>
    <w:rsid w:val="00F06369"/>
    <w:rsid w:val="00F1048D"/>
    <w:rsid w:val="00F12DEC"/>
    <w:rsid w:val="00F1715C"/>
    <w:rsid w:val="00F310F8"/>
    <w:rsid w:val="00F34441"/>
    <w:rsid w:val="00F35939"/>
    <w:rsid w:val="00F45607"/>
    <w:rsid w:val="00F5558F"/>
    <w:rsid w:val="00F659EB"/>
    <w:rsid w:val="00F86BA6"/>
    <w:rsid w:val="00FA3E96"/>
    <w:rsid w:val="00FB2AE1"/>
    <w:rsid w:val="00FC6389"/>
    <w:rsid w:val="00FD1ABC"/>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16"/>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3EA8E1-7D2C-42B8-8A15-8125C7DDD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169</TotalTime>
  <Pages>20</Pages>
  <Words>5801</Words>
  <Characters>34231</Characters>
  <Application>Microsoft Office Word</Application>
  <DocSecurity>0</DocSecurity>
  <Lines>285</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Stejskal Pavel, Ing.</cp:lastModifiedBy>
  <cp:revision>69</cp:revision>
  <cp:lastPrinted>2023-06-05T09:26:00Z</cp:lastPrinted>
  <dcterms:created xsi:type="dcterms:W3CDTF">2023-05-25T05:23:00Z</dcterms:created>
  <dcterms:modified xsi:type="dcterms:W3CDTF">2023-06-06T10:25:00Z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